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ED4CB" w14:textId="1219357F" w:rsidR="000A2F4C" w:rsidRDefault="000A2F4C" w:rsidP="002C63BC">
      <w:pPr>
        <w:spacing w:before="180"/>
        <w:jc w:val="both"/>
        <w:rPr>
          <w:rFonts w:ascii="Arial" w:hAnsi="Arial" w:cs="Arial"/>
          <w:sz w:val="24"/>
          <w:szCs w:val="24"/>
        </w:rPr>
      </w:pPr>
      <w:bookmarkStart w:id="0" w:name="_GoBack"/>
      <w:bookmarkEnd w:id="0"/>
      <w:r>
        <w:rPr>
          <w:rFonts w:ascii="Arial" w:hAnsi="Arial" w:cs="Arial"/>
          <w:noProof/>
          <w:sz w:val="24"/>
          <w:szCs w:val="24"/>
          <w:lang w:eastAsia="en-GB"/>
        </w:rPr>
        <w:drawing>
          <wp:anchor distT="0" distB="0" distL="114300" distR="114300" simplePos="0" relativeHeight="251658240" behindDoc="0" locked="0" layoutInCell="1" allowOverlap="1" wp14:anchorId="6C260959" wp14:editId="09F34916">
            <wp:simplePos x="0" y="0"/>
            <wp:positionH relativeFrom="page">
              <wp:align>left</wp:align>
            </wp:positionH>
            <wp:positionV relativeFrom="paragraph">
              <wp:posOffset>-899160</wp:posOffset>
            </wp:positionV>
            <wp:extent cx="7599680" cy="10753413"/>
            <wp:effectExtent l="0" t="0" r="0" b="3810"/>
            <wp:wrapNone/>
            <wp:docPr id="1823423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23446"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599680" cy="10753413"/>
                    </a:xfrm>
                    <a:prstGeom prst="rect">
                      <a:avLst/>
                    </a:prstGeom>
                    <a:solidFill>
                      <a:schemeClr val="accent6">
                        <a:lumMod val="60000"/>
                        <a:lumOff val="40000"/>
                      </a:schemeClr>
                    </a:solidFill>
                  </pic:spPr>
                </pic:pic>
              </a:graphicData>
            </a:graphic>
            <wp14:sizeRelH relativeFrom="page">
              <wp14:pctWidth>0</wp14:pctWidth>
            </wp14:sizeRelH>
            <wp14:sizeRelV relativeFrom="page">
              <wp14:pctHeight>0</wp14:pctHeight>
            </wp14:sizeRelV>
          </wp:anchor>
        </w:drawing>
      </w:r>
    </w:p>
    <w:p w14:paraId="1CCAB2FE" w14:textId="77777777" w:rsidR="000A2F4C" w:rsidRDefault="000A2F4C" w:rsidP="002C63BC">
      <w:pPr>
        <w:spacing w:before="180"/>
        <w:jc w:val="both"/>
        <w:rPr>
          <w:rFonts w:ascii="Arial" w:hAnsi="Arial" w:cs="Arial"/>
          <w:sz w:val="24"/>
          <w:szCs w:val="24"/>
        </w:rPr>
      </w:pPr>
    </w:p>
    <w:p w14:paraId="17F06453" w14:textId="77777777" w:rsidR="000A2F4C" w:rsidRDefault="000A2F4C">
      <w:pPr>
        <w:rPr>
          <w:rFonts w:ascii="Arial" w:hAnsi="Arial" w:cs="Arial"/>
          <w:sz w:val="24"/>
          <w:szCs w:val="24"/>
        </w:rPr>
      </w:pPr>
      <w:r>
        <w:rPr>
          <w:rFonts w:ascii="Arial" w:hAnsi="Arial" w:cs="Arial"/>
          <w:sz w:val="24"/>
          <w:szCs w:val="24"/>
        </w:rPr>
        <w:br w:type="page"/>
      </w:r>
    </w:p>
    <w:p w14:paraId="2AB8D58B" w14:textId="0D77ADA8" w:rsidR="001B5DC4" w:rsidRPr="00EF180D" w:rsidRDefault="0011668D" w:rsidP="002C63BC">
      <w:pPr>
        <w:spacing w:before="180"/>
        <w:jc w:val="both"/>
        <w:rPr>
          <w:rFonts w:ascii="Arial" w:hAnsi="Arial" w:cs="Arial"/>
          <w:sz w:val="24"/>
          <w:szCs w:val="24"/>
        </w:rPr>
      </w:pPr>
      <w:r>
        <w:rPr>
          <w:rFonts w:ascii="Arial" w:hAnsi="Arial" w:cs="Arial"/>
          <w:noProof/>
          <w:sz w:val="24"/>
          <w:szCs w:val="24"/>
          <w:lang w:eastAsia="en-GB"/>
        </w:rPr>
        <w:lastRenderedPageBreak/>
        <w:drawing>
          <wp:anchor distT="0" distB="0" distL="114300" distR="114300" simplePos="0" relativeHeight="251659264" behindDoc="0" locked="0" layoutInCell="1" allowOverlap="1" wp14:anchorId="49EFB10C" wp14:editId="32C04F36">
            <wp:simplePos x="0" y="0"/>
            <wp:positionH relativeFrom="column">
              <wp:posOffset>4699000</wp:posOffset>
            </wp:positionH>
            <wp:positionV relativeFrom="paragraph">
              <wp:posOffset>-431800</wp:posOffset>
            </wp:positionV>
            <wp:extent cx="1041400" cy="1041400"/>
            <wp:effectExtent l="0" t="0" r="0" b="0"/>
            <wp:wrapNone/>
            <wp:docPr id="1826614853"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14853" name="Picture 1" descr="A blue circle with a hand gesture an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r w:rsidR="001B5DC4" w:rsidRPr="00EF180D">
        <w:rPr>
          <w:rFonts w:ascii="Arial" w:hAnsi="Arial" w:cs="Arial"/>
          <w:sz w:val="24"/>
          <w:szCs w:val="24"/>
        </w:rPr>
        <w:t>To be externally commissioned</w:t>
      </w:r>
    </w:p>
    <w:p w14:paraId="0FE50AB2" w14:textId="77777777" w:rsidR="001B5DC4" w:rsidRDefault="001B5DC4" w:rsidP="001B5DC4">
      <w:pPr>
        <w:jc w:val="both"/>
        <w:rPr>
          <w:rFonts w:ascii="Arial" w:hAnsi="Arial" w:cs="Arial"/>
          <w:sz w:val="24"/>
          <w:szCs w:val="24"/>
        </w:rPr>
      </w:pPr>
    </w:p>
    <w:p w14:paraId="60D806EF" w14:textId="2BD01CF7" w:rsidR="001B5DC4" w:rsidRDefault="00BE3A95" w:rsidP="001B5DC4">
      <w:pPr>
        <w:jc w:val="both"/>
        <w:rPr>
          <w:rFonts w:ascii="Arial" w:hAnsi="Arial" w:cs="Arial"/>
          <w:b/>
          <w:bCs/>
          <w:sz w:val="24"/>
          <w:szCs w:val="24"/>
        </w:rPr>
      </w:pPr>
      <w:r>
        <w:rPr>
          <w:rFonts w:ascii="Arial" w:hAnsi="Arial" w:cs="Arial"/>
          <w:b/>
          <w:bCs/>
          <w:sz w:val="24"/>
          <w:szCs w:val="24"/>
        </w:rPr>
        <w:t>1.0</w:t>
      </w:r>
      <w:r>
        <w:rPr>
          <w:rFonts w:ascii="Arial" w:hAnsi="Arial" w:cs="Arial"/>
          <w:b/>
          <w:bCs/>
          <w:sz w:val="24"/>
          <w:szCs w:val="24"/>
        </w:rPr>
        <w:tab/>
      </w:r>
      <w:r w:rsidR="001B5DC4" w:rsidRPr="00CA7E62">
        <w:rPr>
          <w:rFonts w:ascii="Arial" w:hAnsi="Arial" w:cs="Arial"/>
          <w:b/>
          <w:bCs/>
          <w:sz w:val="24"/>
          <w:szCs w:val="24"/>
        </w:rPr>
        <w:t>Introduction</w:t>
      </w:r>
    </w:p>
    <w:p w14:paraId="5A8EE879" w14:textId="2A9FE6F2" w:rsidR="001B5DC4" w:rsidRPr="00364A11" w:rsidRDefault="001B5DC4" w:rsidP="00F422FD">
      <w:pPr>
        <w:jc w:val="both"/>
        <w:rPr>
          <w:rFonts w:ascii="Arial" w:hAnsi="Arial" w:cs="Arial"/>
          <w:sz w:val="24"/>
          <w:szCs w:val="24"/>
        </w:rPr>
      </w:pPr>
      <w:r w:rsidRPr="00364A11">
        <w:rPr>
          <w:rFonts w:ascii="Arial" w:hAnsi="Arial" w:cs="Arial"/>
          <w:sz w:val="24"/>
          <w:szCs w:val="24"/>
        </w:rPr>
        <w:t xml:space="preserve">The Arkwright Society </w:t>
      </w:r>
      <w:r>
        <w:rPr>
          <w:rFonts w:ascii="Arial" w:hAnsi="Arial" w:cs="Arial"/>
          <w:sz w:val="24"/>
          <w:szCs w:val="24"/>
        </w:rPr>
        <w:t xml:space="preserve">(AS) </w:t>
      </w:r>
      <w:r w:rsidRPr="00364A11">
        <w:rPr>
          <w:rFonts w:ascii="Arial" w:hAnsi="Arial" w:cs="Arial"/>
          <w:sz w:val="24"/>
          <w:szCs w:val="24"/>
        </w:rPr>
        <w:t>at Cromford Mills has been successful in receiving</w:t>
      </w:r>
      <w:r w:rsidR="00F422FD">
        <w:rPr>
          <w:rFonts w:ascii="Arial" w:hAnsi="Arial" w:cs="Arial"/>
          <w:sz w:val="24"/>
          <w:szCs w:val="24"/>
        </w:rPr>
        <w:t xml:space="preserve"> </w:t>
      </w:r>
      <w:r w:rsidRPr="00364A11">
        <w:rPr>
          <w:rFonts w:ascii="Arial" w:hAnsi="Arial" w:cs="Arial"/>
          <w:sz w:val="24"/>
          <w:szCs w:val="24"/>
        </w:rPr>
        <w:t>funding</w:t>
      </w:r>
      <w:r w:rsidR="00F422FD">
        <w:rPr>
          <w:rFonts w:ascii="Arial" w:hAnsi="Arial" w:cs="Arial"/>
          <w:sz w:val="24"/>
          <w:szCs w:val="24"/>
        </w:rPr>
        <w:t xml:space="preserve"> </w:t>
      </w:r>
      <w:r w:rsidRPr="00364A11">
        <w:rPr>
          <w:rFonts w:ascii="Arial" w:hAnsi="Arial" w:cs="Arial"/>
          <w:sz w:val="24"/>
          <w:szCs w:val="24"/>
        </w:rPr>
        <w:t xml:space="preserve">from the </w:t>
      </w:r>
      <w:r w:rsidR="00977F54">
        <w:rPr>
          <w:rFonts w:ascii="Arial" w:hAnsi="Arial" w:cs="Arial"/>
          <w:sz w:val="24"/>
          <w:szCs w:val="24"/>
        </w:rPr>
        <w:t xml:space="preserve">National Lottery </w:t>
      </w:r>
      <w:r w:rsidRPr="00364A11">
        <w:rPr>
          <w:rFonts w:ascii="Arial" w:hAnsi="Arial" w:cs="Arial"/>
          <w:sz w:val="24"/>
          <w:szCs w:val="24"/>
        </w:rPr>
        <w:t xml:space="preserve">Heritage Fund for the development phase of the sustainable redevelopment of Building 1 and associated buildings. </w:t>
      </w:r>
      <w:r w:rsidR="00484D2E">
        <w:rPr>
          <w:rFonts w:ascii="Arial" w:hAnsi="Arial" w:cs="Arial"/>
          <w:sz w:val="24"/>
          <w:szCs w:val="24"/>
        </w:rPr>
        <w:t xml:space="preserve"> This major capital project is entitled:  </w:t>
      </w:r>
      <w:r w:rsidR="00484D2E" w:rsidRPr="00484D2E">
        <w:rPr>
          <w:rFonts w:ascii="Arial" w:hAnsi="Arial" w:cs="Arial"/>
          <w:i/>
          <w:iCs/>
          <w:sz w:val="24"/>
          <w:szCs w:val="24"/>
        </w:rPr>
        <w:t>Cromford Mills – Celebrating Heritage, creating a sustainable future.</w:t>
      </w:r>
      <w:r w:rsidRPr="00364A11">
        <w:rPr>
          <w:rFonts w:ascii="Arial" w:hAnsi="Arial" w:cs="Arial"/>
          <w:sz w:val="24"/>
          <w:szCs w:val="24"/>
        </w:rPr>
        <w:t xml:space="preserve">  The grade I listed mill complex at Cromford is a key attribute of the Derwent Valley Mills World Heritage Site</w:t>
      </w:r>
      <w:r w:rsidR="00484D2E">
        <w:rPr>
          <w:rFonts w:ascii="Arial" w:hAnsi="Arial" w:cs="Arial"/>
          <w:sz w:val="24"/>
          <w:szCs w:val="24"/>
        </w:rPr>
        <w:t xml:space="preserve"> (DVMWHS)</w:t>
      </w:r>
      <w:r w:rsidRPr="00364A11">
        <w:rPr>
          <w:rFonts w:ascii="Arial" w:hAnsi="Arial" w:cs="Arial"/>
          <w:sz w:val="24"/>
          <w:szCs w:val="24"/>
        </w:rPr>
        <w:t>.  It is from these buildings that Sir Richard Arkwright developed technology that changed the world we live in, giving rise to the industrial revolution by creating the modern factory system.</w:t>
      </w:r>
    </w:p>
    <w:p w14:paraId="37794825" w14:textId="462F4BAB" w:rsidR="001B5DC4" w:rsidRDefault="001B5DC4" w:rsidP="00F422FD">
      <w:pPr>
        <w:spacing w:before="180"/>
        <w:jc w:val="both"/>
        <w:rPr>
          <w:rFonts w:ascii="Arial" w:hAnsi="Arial" w:cs="Arial"/>
          <w:sz w:val="24"/>
          <w:szCs w:val="24"/>
        </w:rPr>
      </w:pPr>
      <w:r w:rsidRPr="00364A11">
        <w:rPr>
          <w:rFonts w:ascii="Arial" w:hAnsi="Arial" w:cs="Arial"/>
          <w:sz w:val="24"/>
          <w:szCs w:val="24"/>
        </w:rPr>
        <w:t xml:space="preserve">Buildings 1, 7, and 8-10, which are currently on the </w:t>
      </w:r>
      <w:r w:rsidR="00484D2E">
        <w:rPr>
          <w:rFonts w:ascii="Arial" w:hAnsi="Arial" w:cs="Arial"/>
          <w:sz w:val="24"/>
          <w:szCs w:val="24"/>
        </w:rPr>
        <w:t xml:space="preserve">National </w:t>
      </w:r>
      <w:r w:rsidRPr="00364A11">
        <w:rPr>
          <w:rFonts w:ascii="Arial" w:hAnsi="Arial" w:cs="Arial"/>
          <w:sz w:val="24"/>
          <w:szCs w:val="24"/>
        </w:rPr>
        <w:t xml:space="preserve">Heritage at Risk Register, will be transformed into a restaurant, visitor welcome area, office/holiday accommodation, and a new function/events space. This redevelopment will conserve their unique historic character, remove them from the at-risk register, and make them publicly accessible again. The project will </w:t>
      </w:r>
      <w:r>
        <w:rPr>
          <w:rFonts w:ascii="Arial" w:hAnsi="Arial" w:cs="Arial"/>
          <w:sz w:val="24"/>
          <w:szCs w:val="24"/>
        </w:rPr>
        <w:t xml:space="preserve">involve the upgrading of areas of public realm, including the main carpark and provision of a covered events space. The project will also seek to </w:t>
      </w:r>
      <w:r w:rsidRPr="00364A11">
        <w:rPr>
          <w:rFonts w:ascii="Arial" w:hAnsi="Arial" w:cs="Arial"/>
          <w:sz w:val="24"/>
          <w:szCs w:val="24"/>
        </w:rPr>
        <w:t>broaden public engagement, enabling more people to experience and appreciate the site’s significance, ensuring Cromford Mills remains a key destination within the DVMWHS</w:t>
      </w:r>
      <w:r w:rsidR="00484D2E">
        <w:rPr>
          <w:rFonts w:ascii="Arial" w:hAnsi="Arial" w:cs="Arial"/>
          <w:sz w:val="24"/>
          <w:szCs w:val="24"/>
        </w:rPr>
        <w:t>.</w:t>
      </w:r>
      <w:r>
        <w:rPr>
          <w:rFonts w:ascii="Arial" w:hAnsi="Arial" w:cs="Arial"/>
          <w:sz w:val="24"/>
          <w:szCs w:val="24"/>
        </w:rPr>
        <w:t xml:space="preserve">  This engagement will include a skills and learning programme as well as enhanced volunteer engagement, interpretation and community activities.</w:t>
      </w:r>
    </w:p>
    <w:p w14:paraId="784061B3" w14:textId="73CA7E33" w:rsidR="001B5DC4" w:rsidRPr="00C136FE" w:rsidRDefault="00BE3A95" w:rsidP="001B5DC4">
      <w:pPr>
        <w:spacing w:before="180"/>
        <w:jc w:val="both"/>
        <w:rPr>
          <w:rFonts w:ascii="Arial" w:hAnsi="Arial" w:cs="Arial"/>
          <w:b/>
          <w:sz w:val="24"/>
          <w:szCs w:val="24"/>
        </w:rPr>
      </w:pPr>
      <w:r>
        <w:rPr>
          <w:rFonts w:ascii="Arial" w:hAnsi="Arial" w:cs="Arial"/>
          <w:b/>
          <w:sz w:val="24"/>
          <w:szCs w:val="24"/>
        </w:rPr>
        <w:t>2.0</w:t>
      </w:r>
      <w:r>
        <w:rPr>
          <w:rFonts w:ascii="Arial" w:hAnsi="Arial" w:cs="Arial"/>
          <w:b/>
          <w:sz w:val="24"/>
          <w:szCs w:val="24"/>
        </w:rPr>
        <w:tab/>
      </w:r>
      <w:r w:rsidR="001B5DC4" w:rsidRPr="00C136FE">
        <w:rPr>
          <w:rFonts w:ascii="Arial" w:hAnsi="Arial" w:cs="Arial"/>
          <w:b/>
          <w:sz w:val="24"/>
          <w:szCs w:val="24"/>
        </w:rPr>
        <w:t xml:space="preserve">Client brief and description of services </w:t>
      </w:r>
    </w:p>
    <w:p w14:paraId="58F11A58" w14:textId="593834AD"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In consultation with and reporting to the CEO and Trustees of the </w:t>
      </w:r>
      <w:r>
        <w:rPr>
          <w:rFonts w:ascii="Arial" w:hAnsi="Arial" w:cs="Arial"/>
          <w:sz w:val="24"/>
          <w:szCs w:val="24"/>
        </w:rPr>
        <w:t>Arkwright Society</w:t>
      </w:r>
      <w:r w:rsidRPr="00C136FE">
        <w:rPr>
          <w:rFonts w:ascii="Arial" w:hAnsi="Arial" w:cs="Arial"/>
          <w:sz w:val="24"/>
          <w:szCs w:val="24"/>
        </w:rPr>
        <w:t xml:space="preserve">, the appointed </w:t>
      </w:r>
      <w:r w:rsidR="002C63BC">
        <w:rPr>
          <w:rFonts w:ascii="Arial" w:hAnsi="Arial" w:cs="Arial"/>
          <w:sz w:val="24"/>
          <w:szCs w:val="24"/>
        </w:rPr>
        <w:t>Client Project Manager</w:t>
      </w:r>
      <w:r w:rsidRPr="00C136FE">
        <w:rPr>
          <w:rFonts w:ascii="Arial" w:hAnsi="Arial" w:cs="Arial"/>
          <w:sz w:val="24"/>
          <w:szCs w:val="24"/>
        </w:rPr>
        <w:t xml:space="preserve"> is required to provide the following services (described in more detail below), representing the </w:t>
      </w:r>
      <w:r>
        <w:rPr>
          <w:rFonts w:ascii="Arial" w:hAnsi="Arial" w:cs="Arial"/>
          <w:sz w:val="24"/>
          <w:szCs w:val="24"/>
        </w:rPr>
        <w:t>Society</w:t>
      </w:r>
      <w:r w:rsidRPr="00C136FE">
        <w:rPr>
          <w:rFonts w:ascii="Arial" w:hAnsi="Arial" w:cs="Arial"/>
          <w:sz w:val="24"/>
          <w:szCs w:val="24"/>
        </w:rPr>
        <w:t xml:space="preserve"> in the project role of ‘professional client’. Any reference to the ‘Client’ shall mean </w:t>
      </w:r>
      <w:r>
        <w:rPr>
          <w:rFonts w:ascii="Arial" w:hAnsi="Arial" w:cs="Arial"/>
          <w:sz w:val="24"/>
          <w:szCs w:val="24"/>
        </w:rPr>
        <w:t>the Arkwright Society (AS).</w:t>
      </w:r>
      <w:r w:rsidRPr="00C136FE">
        <w:rPr>
          <w:rFonts w:ascii="Arial" w:hAnsi="Arial" w:cs="Arial"/>
          <w:sz w:val="24"/>
          <w:szCs w:val="24"/>
        </w:rPr>
        <w:t xml:space="preserve">  Any reference to ‘</w:t>
      </w:r>
      <w:r w:rsidR="00B66559">
        <w:rPr>
          <w:rFonts w:ascii="Arial" w:hAnsi="Arial" w:cs="Arial"/>
          <w:sz w:val="24"/>
          <w:szCs w:val="24"/>
        </w:rPr>
        <w:t xml:space="preserve">Lead </w:t>
      </w:r>
      <w:r w:rsidR="005A3227">
        <w:rPr>
          <w:rFonts w:ascii="Arial" w:hAnsi="Arial" w:cs="Arial"/>
          <w:sz w:val="24"/>
          <w:szCs w:val="24"/>
        </w:rPr>
        <w:t xml:space="preserve">Design </w:t>
      </w:r>
      <w:r w:rsidR="00B66559">
        <w:rPr>
          <w:rFonts w:ascii="Arial" w:hAnsi="Arial" w:cs="Arial"/>
          <w:sz w:val="24"/>
          <w:szCs w:val="24"/>
        </w:rPr>
        <w:t>Consultant</w:t>
      </w:r>
      <w:r w:rsidRPr="00C136FE">
        <w:rPr>
          <w:rFonts w:ascii="Arial" w:hAnsi="Arial" w:cs="Arial"/>
          <w:sz w:val="24"/>
          <w:szCs w:val="24"/>
        </w:rPr>
        <w:t xml:space="preserve">’ shall mean the conservation architect </w:t>
      </w:r>
      <w:r w:rsidR="00C87C85">
        <w:rPr>
          <w:rFonts w:ascii="Arial" w:hAnsi="Arial" w:cs="Arial"/>
          <w:sz w:val="24"/>
          <w:szCs w:val="24"/>
        </w:rPr>
        <w:t xml:space="preserve">leading the design team. </w:t>
      </w:r>
      <w:r w:rsidRPr="00C136FE">
        <w:rPr>
          <w:rFonts w:ascii="Arial" w:hAnsi="Arial" w:cs="Arial"/>
          <w:sz w:val="24"/>
          <w:szCs w:val="24"/>
        </w:rPr>
        <w:t xml:space="preserve"> </w:t>
      </w:r>
    </w:p>
    <w:p w14:paraId="3FA5CF52" w14:textId="76987404" w:rsidR="002C63BC" w:rsidRDefault="002C63BC" w:rsidP="00F422FD">
      <w:pPr>
        <w:pStyle w:val="ListParagraph"/>
        <w:numPr>
          <w:ilvl w:val="0"/>
          <w:numId w:val="6"/>
        </w:numPr>
        <w:spacing w:before="180"/>
        <w:ind w:hanging="720"/>
        <w:jc w:val="both"/>
        <w:rPr>
          <w:rFonts w:ascii="Arial" w:hAnsi="Arial" w:cs="Arial"/>
          <w:sz w:val="24"/>
          <w:szCs w:val="24"/>
        </w:rPr>
      </w:pPr>
      <w:r w:rsidRPr="002C63BC">
        <w:rPr>
          <w:rFonts w:ascii="Arial" w:hAnsi="Arial" w:cs="Arial"/>
          <w:sz w:val="24"/>
          <w:szCs w:val="24"/>
        </w:rPr>
        <w:t xml:space="preserve">Client </w:t>
      </w:r>
      <w:r w:rsidR="001B5DC4" w:rsidRPr="002C63BC">
        <w:rPr>
          <w:rFonts w:ascii="Arial" w:hAnsi="Arial" w:cs="Arial"/>
          <w:sz w:val="24"/>
          <w:szCs w:val="24"/>
        </w:rPr>
        <w:t xml:space="preserve">Project </w:t>
      </w:r>
      <w:r w:rsidRPr="002C63BC">
        <w:rPr>
          <w:rFonts w:ascii="Arial" w:hAnsi="Arial" w:cs="Arial"/>
          <w:sz w:val="24"/>
          <w:szCs w:val="24"/>
        </w:rPr>
        <w:t>Manager</w:t>
      </w:r>
      <w:r w:rsidR="001B5DC4" w:rsidRPr="002C63BC">
        <w:rPr>
          <w:rFonts w:ascii="Arial" w:hAnsi="Arial" w:cs="Arial"/>
          <w:sz w:val="24"/>
          <w:szCs w:val="24"/>
        </w:rPr>
        <w:t xml:space="preserve"> services as required by the AS for the duration of the Development </w:t>
      </w:r>
      <w:r w:rsidR="0036498C">
        <w:rPr>
          <w:rFonts w:ascii="Arial" w:hAnsi="Arial" w:cs="Arial"/>
          <w:sz w:val="24"/>
          <w:szCs w:val="24"/>
        </w:rPr>
        <w:t>Phase</w:t>
      </w:r>
      <w:r w:rsidR="001B5DC4" w:rsidRPr="002C63BC">
        <w:rPr>
          <w:rFonts w:ascii="Arial" w:hAnsi="Arial" w:cs="Arial"/>
          <w:sz w:val="24"/>
          <w:szCs w:val="24"/>
        </w:rPr>
        <w:t xml:space="preserve"> of the Project and the Project Delivery </w:t>
      </w:r>
      <w:r w:rsidR="0036498C">
        <w:rPr>
          <w:rFonts w:ascii="Arial" w:hAnsi="Arial" w:cs="Arial"/>
          <w:sz w:val="24"/>
          <w:szCs w:val="24"/>
        </w:rPr>
        <w:t>Phase</w:t>
      </w:r>
      <w:r w:rsidR="001B5DC4" w:rsidRPr="002C63BC">
        <w:rPr>
          <w:rFonts w:ascii="Arial" w:hAnsi="Arial" w:cs="Arial"/>
          <w:sz w:val="24"/>
          <w:szCs w:val="24"/>
        </w:rPr>
        <w:t xml:space="preserve">. </w:t>
      </w:r>
    </w:p>
    <w:p w14:paraId="0E42712F" w14:textId="07F816B7" w:rsidR="001B5DC4" w:rsidRPr="002C63BC" w:rsidRDefault="001B5DC4" w:rsidP="00F422FD">
      <w:pPr>
        <w:pStyle w:val="ListParagraph"/>
        <w:numPr>
          <w:ilvl w:val="0"/>
          <w:numId w:val="6"/>
        </w:numPr>
        <w:spacing w:before="180"/>
        <w:ind w:hanging="720"/>
        <w:jc w:val="both"/>
        <w:rPr>
          <w:rFonts w:ascii="Arial" w:hAnsi="Arial" w:cs="Arial"/>
          <w:sz w:val="24"/>
          <w:szCs w:val="24"/>
        </w:rPr>
      </w:pPr>
      <w:r w:rsidRPr="002C63BC">
        <w:rPr>
          <w:rFonts w:ascii="Arial" w:hAnsi="Arial" w:cs="Arial"/>
          <w:sz w:val="24"/>
          <w:szCs w:val="24"/>
        </w:rPr>
        <w:t xml:space="preserve">The Trust is looking to appoint a named </w:t>
      </w:r>
      <w:r w:rsidR="002C63BC" w:rsidRPr="002C63BC">
        <w:rPr>
          <w:rFonts w:ascii="Arial" w:hAnsi="Arial" w:cs="Arial"/>
          <w:sz w:val="24"/>
          <w:szCs w:val="24"/>
        </w:rPr>
        <w:t>Client Project Manager</w:t>
      </w:r>
      <w:r w:rsidRPr="002C63BC">
        <w:rPr>
          <w:rFonts w:ascii="Arial" w:hAnsi="Arial" w:cs="Arial"/>
          <w:sz w:val="24"/>
          <w:szCs w:val="24"/>
        </w:rPr>
        <w:t xml:space="preserve"> to work with and maximise the effectiveness of a team of specialist consultants</w:t>
      </w:r>
      <w:r w:rsidR="00AF054D">
        <w:rPr>
          <w:rFonts w:ascii="Arial" w:hAnsi="Arial" w:cs="Arial"/>
          <w:sz w:val="24"/>
          <w:szCs w:val="24"/>
        </w:rPr>
        <w:t xml:space="preserve">. </w:t>
      </w:r>
      <w:r w:rsidRPr="002C63BC">
        <w:rPr>
          <w:rFonts w:ascii="Arial" w:hAnsi="Arial" w:cs="Arial"/>
          <w:sz w:val="24"/>
          <w:szCs w:val="24"/>
        </w:rPr>
        <w:t xml:space="preserve"> The </w:t>
      </w:r>
      <w:r w:rsidR="002C63BC" w:rsidRPr="002C63BC">
        <w:rPr>
          <w:rFonts w:ascii="Arial" w:hAnsi="Arial" w:cs="Arial"/>
          <w:sz w:val="24"/>
          <w:szCs w:val="24"/>
        </w:rPr>
        <w:t>Client Project Manager</w:t>
      </w:r>
      <w:r w:rsidRPr="002C63BC">
        <w:rPr>
          <w:rFonts w:ascii="Arial" w:hAnsi="Arial" w:cs="Arial"/>
          <w:sz w:val="24"/>
          <w:szCs w:val="24"/>
        </w:rPr>
        <w:t xml:space="preserve"> must hold relevant professional accreditation and have first-hand experience organising heritage projects involving grade I or II* listed buildings.  The </w:t>
      </w:r>
      <w:r w:rsidR="002C63BC" w:rsidRPr="002C63BC">
        <w:rPr>
          <w:rFonts w:ascii="Arial" w:hAnsi="Arial" w:cs="Arial"/>
          <w:sz w:val="24"/>
          <w:szCs w:val="24"/>
        </w:rPr>
        <w:t>Client Project Manager</w:t>
      </w:r>
      <w:r w:rsidRPr="002C63BC">
        <w:rPr>
          <w:rFonts w:ascii="Arial" w:hAnsi="Arial" w:cs="Arial"/>
          <w:sz w:val="24"/>
          <w:szCs w:val="24"/>
        </w:rPr>
        <w:t xml:space="preserve"> must have an understanding and preferable experience of working within a World Heritage Site.   </w:t>
      </w:r>
    </w:p>
    <w:p w14:paraId="25FCC3E9" w14:textId="76D19A49" w:rsidR="001B5DC4" w:rsidRPr="00C136FE" w:rsidRDefault="006E58E3" w:rsidP="00F422FD">
      <w:pPr>
        <w:spacing w:before="180"/>
        <w:ind w:hanging="720"/>
        <w:jc w:val="both"/>
        <w:rPr>
          <w:rFonts w:ascii="Arial" w:hAnsi="Arial" w:cs="Arial"/>
          <w:sz w:val="24"/>
          <w:szCs w:val="24"/>
        </w:rPr>
      </w:pPr>
      <w:r>
        <w:rPr>
          <w:rFonts w:ascii="Arial" w:hAnsi="Arial" w:cs="Arial"/>
          <w:sz w:val="24"/>
          <w:szCs w:val="24"/>
        </w:rPr>
        <w:tab/>
      </w:r>
      <w:r w:rsidR="001B5DC4" w:rsidRPr="00C136FE">
        <w:rPr>
          <w:rFonts w:ascii="Arial" w:hAnsi="Arial" w:cs="Arial"/>
          <w:sz w:val="24"/>
          <w:szCs w:val="24"/>
        </w:rPr>
        <w:t xml:space="preserve">The </w:t>
      </w:r>
      <w:r w:rsidR="002C63BC">
        <w:rPr>
          <w:rFonts w:ascii="Arial" w:hAnsi="Arial" w:cs="Arial"/>
          <w:sz w:val="24"/>
          <w:szCs w:val="24"/>
        </w:rPr>
        <w:t>Client Project Manager</w:t>
      </w:r>
      <w:r w:rsidR="001B5DC4" w:rsidRPr="00C136FE">
        <w:rPr>
          <w:rFonts w:ascii="Arial" w:hAnsi="Arial" w:cs="Arial"/>
          <w:sz w:val="24"/>
          <w:szCs w:val="24"/>
        </w:rPr>
        <w:t xml:space="preserve"> services to be provided and outputs to be achieved during each stage of work are as follows.  The Project Development work should be completed by </w:t>
      </w:r>
      <w:r w:rsidR="00ED5C97">
        <w:rPr>
          <w:rFonts w:ascii="Arial" w:hAnsi="Arial" w:cs="Arial"/>
          <w:sz w:val="24"/>
          <w:szCs w:val="24"/>
        </w:rPr>
        <w:t>end of June 2027</w:t>
      </w:r>
      <w:r w:rsidR="005F2C71">
        <w:rPr>
          <w:rFonts w:ascii="Arial" w:hAnsi="Arial" w:cs="Arial"/>
          <w:sz w:val="24"/>
          <w:szCs w:val="24"/>
        </w:rPr>
        <w:t xml:space="preserve">. </w:t>
      </w:r>
      <w:r w:rsidR="001B5DC4" w:rsidRPr="00C136FE">
        <w:rPr>
          <w:rFonts w:ascii="Arial" w:hAnsi="Arial" w:cs="Arial"/>
          <w:sz w:val="24"/>
          <w:szCs w:val="24"/>
        </w:rPr>
        <w:t xml:space="preserve">The dates of the Project Delivery work will be subject to funding and confirmed at that time.  </w:t>
      </w:r>
    </w:p>
    <w:p w14:paraId="6CF47F15" w14:textId="77777777"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 </w:t>
      </w:r>
    </w:p>
    <w:p w14:paraId="7ABC46BB" w14:textId="77777777"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lastRenderedPageBreak/>
        <w:t xml:space="preserve">Project Development </w:t>
      </w:r>
    </w:p>
    <w:p w14:paraId="23F268C0" w14:textId="3EEEFBBF" w:rsidR="001B5DC4" w:rsidRPr="00D06630" w:rsidRDefault="001B5DC4" w:rsidP="001B5DC4">
      <w:pPr>
        <w:spacing w:before="180"/>
        <w:jc w:val="both"/>
        <w:rPr>
          <w:rFonts w:ascii="Arial" w:hAnsi="Arial" w:cs="Arial"/>
          <w:sz w:val="24"/>
          <w:szCs w:val="24"/>
        </w:rPr>
      </w:pPr>
      <w:r w:rsidRPr="00C136FE">
        <w:rPr>
          <w:rFonts w:ascii="Arial" w:hAnsi="Arial" w:cs="Arial"/>
          <w:sz w:val="24"/>
          <w:szCs w:val="24"/>
        </w:rPr>
        <w:t xml:space="preserve">The </w:t>
      </w:r>
      <w:r w:rsidR="002C63BC">
        <w:rPr>
          <w:rFonts w:ascii="Arial" w:hAnsi="Arial" w:cs="Arial"/>
          <w:sz w:val="24"/>
          <w:szCs w:val="24"/>
        </w:rPr>
        <w:t>Client Project Manager</w:t>
      </w:r>
      <w:r w:rsidRPr="00C136FE">
        <w:rPr>
          <w:rFonts w:ascii="Arial" w:hAnsi="Arial" w:cs="Arial"/>
          <w:sz w:val="24"/>
          <w:szCs w:val="24"/>
        </w:rPr>
        <w:t xml:space="preserve"> role is to organise the work of the separately appointed design team (led by </w:t>
      </w:r>
      <w:r w:rsidR="00861684">
        <w:rPr>
          <w:rFonts w:ascii="Arial" w:hAnsi="Arial" w:cs="Arial"/>
          <w:sz w:val="24"/>
          <w:szCs w:val="24"/>
        </w:rPr>
        <w:t xml:space="preserve">the Lead </w:t>
      </w:r>
      <w:r w:rsidR="005A3227">
        <w:rPr>
          <w:rFonts w:ascii="Arial" w:hAnsi="Arial" w:cs="Arial"/>
          <w:sz w:val="24"/>
          <w:szCs w:val="24"/>
        </w:rPr>
        <w:t xml:space="preserve">Design </w:t>
      </w:r>
      <w:r w:rsidR="00861684">
        <w:rPr>
          <w:rFonts w:ascii="Arial" w:hAnsi="Arial" w:cs="Arial"/>
          <w:sz w:val="24"/>
          <w:szCs w:val="24"/>
        </w:rPr>
        <w:t>Consultant – usually a</w:t>
      </w:r>
      <w:r w:rsidRPr="00C136FE">
        <w:rPr>
          <w:rFonts w:ascii="Arial" w:hAnsi="Arial" w:cs="Arial"/>
          <w:sz w:val="24"/>
          <w:szCs w:val="24"/>
        </w:rPr>
        <w:t xml:space="preserve"> conservation accredited architect), quantity surveyor, interpretation consultant, </w:t>
      </w:r>
      <w:r>
        <w:rPr>
          <w:rFonts w:ascii="Arial" w:hAnsi="Arial" w:cs="Arial"/>
          <w:sz w:val="24"/>
          <w:szCs w:val="24"/>
        </w:rPr>
        <w:t xml:space="preserve">fundraiser, </w:t>
      </w:r>
      <w:r w:rsidRPr="00C136FE">
        <w:rPr>
          <w:rFonts w:ascii="Arial" w:hAnsi="Arial" w:cs="Arial"/>
          <w:sz w:val="24"/>
          <w:szCs w:val="24"/>
        </w:rPr>
        <w:t xml:space="preserve">activity planner and other specialist consultants (see section 3 for details) to deliver outputs that satisfy requirements of </w:t>
      </w:r>
      <w:r w:rsidR="00C21B82">
        <w:rPr>
          <w:rFonts w:ascii="Arial" w:hAnsi="Arial" w:cs="Arial"/>
          <w:sz w:val="24"/>
          <w:szCs w:val="24"/>
        </w:rPr>
        <w:t>Phase</w:t>
      </w:r>
      <w:r>
        <w:rPr>
          <w:rFonts w:ascii="Arial" w:hAnsi="Arial" w:cs="Arial"/>
          <w:sz w:val="24"/>
          <w:szCs w:val="24"/>
        </w:rPr>
        <w:t xml:space="preserve"> 1 </w:t>
      </w:r>
      <w:r w:rsidRPr="00C136FE">
        <w:rPr>
          <w:rFonts w:ascii="Arial" w:hAnsi="Arial" w:cs="Arial"/>
          <w:sz w:val="24"/>
          <w:szCs w:val="24"/>
        </w:rPr>
        <w:t xml:space="preserve">National Lottery Heritage Fund </w:t>
      </w:r>
      <w:r>
        <w:rPr>
          <w:rFonts w:ascii="Arial" w:hAnsi="Arial" w:cs="Arial"/>
          <w:sz w:val="24"/>
          <w:szCs w:val="24"/>
        </w:rPr>
        <w:t xml:space="preserve">grant </w:t>
      </w:r>
      <w:r w:rsidR="00AE55C1">
        <w:rPr>
          <w:rFonts w:ascii="Arial" w:hAnsi="Arial" w:cs="Arial"/>
          <w:sz w:val="24"/>
          <w:szCs w:val="24"/>
        </w:rPr>
        <w:t xml:space="preserve">and the </w:t>
      </w:r>
      <w:r w:rsidR="00AE55C1" w:rsidRPr="00D06630">
        <w:rPr>
          <w:rFonts w:ascii="Arial" w:hAnsi="Arial" w:cs="Arial"/>
          <w:sz w:val="24"/>
          <w:szCs w:val="24"/>
        </w:rPr>
        <w:t xml:space="preserve">project development grant from the Architectural Heritage Fund. </w:t>
      </w:r>
    </w:p>
    <w:p w14:paraId="5F47835F" w14:textId="3404E40C" w:rsidR="002C63BC" w:rsidRPr="002C63BC" w:rsidRDefault="002C63BC" w:rsidP="002C63BC">
      <w:pPr>
        <w:spacing w:before="180"/>
        <w:jc w:val="both"/>
        <w:rPr>
          <w:rFonts w:ascii="Arial" w:hAnsi="Arial" w:cs="Arial"/>
          <w:sz w:val="24"/>
          <w:szCs w:val="24"/>
        </w:rPr>
      </w:pPr>
      <w:r w:rsidRPr="002C63BC">
        <w:rPr>
          <w:rFonts w:ascii="Arial" w:hAnsi="Arial" w:cs="Arial"/>
          <w:sz w:val="24"/>
          <w:szCs w:val="24"/>
        </w:rPr>
        <w:t xml:space="preserve">The organisation of </w:t>
      </w:r>
      <w:r>
        <w:rPr>
          <w:rFonts w:ascii="Arial" w:hAnsi="Arial" w:cs="Arial"/>
          <w:sz w:val="24"/>
          <w:szCs w:val="24"/>
        </w:rPr>
        <w:t>p</w:t>
      </w:r>
      <w:r w:rsidRPr="002C63BC">
        <w:rPr>
          <w:rFonts w:ascii="Arial" w:hAnsi="Arial" w:cs="Arial"/>
          <w:sz w:val="24"/>
          <w:szCs w:val="24"/>
        </w:rPr>
        <w:t xml:space="preserve">roject </w:t>
      </w:r>
      <w:r>
        <w:rPr>
          <w:rFonts w:ascii="Arial" w:hAnsi="Arial" w:cs="Arial"/>
          <w:sz w:val="24"/>
          <w:szCs w:val="24"/>
        </w:rPr>
        <w:t>d</w:t>
      </w:r>
      <w:r w:rsidRPr="002C63BC">
        <w:rPr>
          <w:rFonts w:ascii="Arial" w:hAnsi="Arial" w:cs="Arial"/>
          <w:sz w:val="24"/>
          <w:szCs w:val="24"/>
        </w:rPr>
        <w:t xml:space="preserve">evelopment work will be based on the time required over the duration of the project, currently estimated at an average of up to six days per month during the development </w:t>
      </w:r>
      <w:r w:rsidR="00C83748">
        <w:rPr>
          <w:rFonts w:ascii="Arial" w:hAnsi="Arial" w:cs="Arial"/>
          <w:sz w:val="24"/>
          <w:szCs w:val="24"/>
        </w:rPr>
        <w:t>phas</w:t>
      </w:r>
      <w:r w:rsidR="00D06630">
        <w:rPr>
          <w:rFonts w:ascii="Arial" w:hAnsi="Arial" w:cs="Arial"/>
          <w:sz w:val="24"/>
          <w:szCs w:val="24"/>
        </w:rPr>
        <w:t>e</w:t>
      </w:r>
      <w:r w:rsidRPr="002C63BC">
        <w:rPr>
          <w:rFonts w:ascii="Arial" w:hAnsi="Arial" w:cs="Arial"/>
          <w:sz w:val="24"/>
          <w:szCs w:val="24"/>
        </w:rPr>
        <w:t>, which includes the tender stage. The appointment will be calculated on this basis, with fixed-sum fees allocated across the following elements:</w:t>
      </w:r>
    </w:p>
    <w:p w14:paraId="5346FAA7" w14:textId="735320A5" w:rsidR="002C63BC" w:rsidRPr="002C63BC" w:rsidRDefault="002C63BC" w:rsidP="002C63BC">
      <w:pPr>
        <w:pStyle w:val="ListParagraph"/>
        <w:numPr>
          <w:ilvl w:val="0"/>
          <w:numId w:val="16"/>
        </w:numPr>
        <w:spacing w:before="180"/>
        <w:jc w:val="both"/>
        <w:rPr>
          <w:rFonts w:ascii="Arial" w:hAnsi="Arial" w:cs="Arial"/>
          <w:sz w:val="24"/>
          <w:szCs w:val="24"/>
        </w:rPr>
      </w:pPr>
      <w:r w:rsidRPr="002C63BC">
        <w:rPr>
          <w:rFonts w:ascii="Arial" w:hAnsi="Arial" w:cs="Arial"/>
          <w:sz w:val="24"/>
          <w:szCs w:val="24"/>
        </w:rPr>
        <w:t xml:space="preserve">Outputs required to satisfy the conditions of the National Lottery Heritage Fund </w:t>
      </w:r>
      <w:r w:rsidR="00C21B82">
        <w:rPr>
          <w:rFonts w:ascii="Arial" w:hAnsi="Arial" w:cs="Arial"/>
          <w:sz w:val="24"/>
          <w:szCs w:val="24"/>
        </w:rPr>
        <w:t>Phase</w:t>
      </w:r>
      <w:r w:rsidRPr="002C63BC">
        <w:rPr>
          <w:rFonts w:ascii="Arial" w:hAnsi="Arial" w:cs="Arial"/>
          <w:sz w:val="24"/>
          <w:szCs w:val="24"/>
        </w:rPr>
        <w:t xml:space="preserve"> 1 grant (as well as other funder requirements).</w:t>
      </w:r>
    </w:p>
    <w:p w14:paraId="5DD50570" w14:textId="77777777" w:rsidR="00AE55C1" w:rsidRDefault="002C63BC" w:rsidP="00A93F79">
      <w:pPr>
        <w:pStyle w:val="ListParagraph"/>
        <w:numPr>
          <w:ilvl w:val="0"/>
          <w:numId w:val="16"/>
        </w:numPr>
        <w:spacing w:before="180"/>
        <w:jc w:val="both"/>
        <w:rPr>
          <w:rFonts w:ascii="Arial" w:hAnsi="Arial" w:cs="Arial"/>
          <w:sz w:val="24"/>
          <w:szCs w:val="24"/>
        </w:rPr>
      </w:pPr>
      <w:r w:rsidRPr="00AE55C1">
        <w:rPr>
          <w:rFonts w:ascii="Arial" w:hAnsi="Arial" w:cs="Arial"/>
          <w:sz w:val="24"/>
          <w:szCs w:val="24"/>
        </w:rPr>
        <w:t>Project management of the capital build during the delivery phase</w:t>
      </w:r>
    </w:p>
    <w:p w14:paraId="54622137" w14:textId="2B5D4182" w:rsidR="002C63BC" w:rsidRPr="00AE55C1" w:rsidRDefault="002C63BC" w:rsidP="00AE55C1">
      <w:pPr>
        <w:spacing w:before="180"/>
        <w:jc w:val="both"/>
        <w:rPr>
          <w:rFonts w:ascii="Arial" w:hAnsi="Arial" w:cs="Arial"/>
          <w:sz w:val="24"/>
          <w:szCs w:val="24"/>
        </w:rPr>
      </w:pPr>
      <w:r w:rsidRPr="00AE55C1">
        <w:rPr>
          <w:rFonts w:ascii="Arial" w:hAnsi="Arial" w:cs="Arial"/>
          <w:sz w:val="24"/>
          <w:szCs w:val="24"/>
        </w:rPr>
        <w:t xml:space="preserve">A decision on whether to proceed with item (ii) will be made by the AS after </w:t>
      </w:r>
      <w:r w:rsidR="00AE55C1" w:rsidRPr="00AE55C1">
        <w:rPr>
          <w:rFonts w:ascii="Arial" w:hAnsi="Arial" w:cs="Arial"/>
          <w:sz w:val="24"/>
          <w:szCs w:val="24"/>
        </w:rPr>
        <w:t xml:space="preserve">completion of the development </w:t>
      </w:r>
      <w:r w:rsidR="00C21B82">
        <w:rPr>
          <w:rFonts w:ascii="Arial" w:hAnsi="Arial" w:cs="Arial"/>
          <w:sz w:val="24"/>
          <w:szCs w:val="24"/>
        </w:rPr>
        <w:t>phas</w:t>
      </w:r>
      <w:r w:rsidR="00AE55C1" w:rsidRPr="00AE55C1">
        <w:rPr>
          <w:rFonts w:ascii="Arial" w:hAnsi="Arial" w:cs="Arial"/>
          <w:sz w:val="24"/>
          <w:szCs w:val="24"/>
        </w:rPr>
        <w:t xml:space="preserve">e and subject to funding. </w:t>
      </w:r>
    </w:p>
    <w:p w14:paraId="77ABA462" w14:textId="31B0FDA0" w:rsidR="001B5DC4" w:rsidRPr="00C136FE" w:rsidRDefault="00AE55C1" w:rsidP="001B5DC4">
      <w:pPr>
        <w:spacing w:before="180"/>
        <w:jc w:val="both"/>
        <w:rPr>
          <w:rFonts w:ascii="Arial" w:hAnsi="Arial" w:cs="Arial"/>
          <w:b/>
          <w:sz w:val="24"/>
          <w:szCs w:val="24"/>
        </w:rPr>
      </w:pPr>
      <w:r>
        <w:rPr>
          <w:rFonts w:ascii="Arial" w:hAnsi="Arial" w:cs="Arial"/>
          <w:b/>
          <w:sz w:val="24"/>
          <w:szCs w:val="24"/>
        </w:rPr>
        <w:t xml:space="preserve">Funding </w:t>
      </w:r>
    </w:p>
    <w:p w14:paraId="0ECE4B00" w14:textId="5758500B" w:rsidR="001B5DC4" w:rsidRPr="00C136FE" w:rsidRDefault="001B5DC4" w:rsidP="001B5DC4">
      <w:pPr>
        <w:spacing w:before="180"/>
        <w:jc w:val="both"/>
        <w:rPr>
          <w:rFonts w:ascii="Arial" w:hAnsi="Arial" w:cs="Arial"/>
          <w:sz w:val="24"/>
          <w:szCs w:val="24"/>
        </w:rPr>
      </w:pPr>
      <w:r>
        <w:rPr>
          <w:rFonts w:ascii="Arial" w:hAnsi="Arial" w:cs="Arial"/>
          <w:sz w:val="24"/>
          <w:szCs w:val="24"/>
        </w:rPr>
        <w:t>The AS i</w:t>
      </w:r>
      <w:r w:rsidRPr="00C136FE">
        <w:rPr>
          <w:rFonts w:ascii="Arial" w:hAnsi="Arial" w:cs="Arial"/>
          <w:sz w:val="24"/>
          <w:szCs w:val="24"/>
        </w:rPr>
        <w:t xml:space="preserve">s in receipt of </w:t>
      </w:r>
      <w:r w:rsidR="00C21B82">
        <w:rPr>
          <w:rFonts w:ascii="Arial" w:hAnsi="Arial" w:cs="Arial"/>
          <w:sz w:val="24"/>
          <w:szCs w:val="24"/>
        </w:rPr>
        <w:t>phase</w:t>
      </w:r>
      <w:r>
        <w:rPr>
          <w:rFonts w:ascii="Arial" w:hAnsi="Arial" w:cs="Arial"/>
          <w:sz w:val="24"/>
          <w:szCs w:val="24"/>
        </w:rPr>
        <w:t xml:space="preserve"> 1 development funding </w:t>
      </w:r>
      <w:r w:rsidRPr="00C136FE">
        <w:rPr>
          <w:rFonts w:ascii="Arial" w:hAnsi="Arial" w:cs="Arial"/>
          <w:sz w:val="24"/>
          <w:szCs w:val="24"/>
        </w:rPr>
        <w:t xml:space="preserve">from the </w:t>
      </w:r>
      <w:r w:rsidR="005965E5">
        <w:rPr>
          <w:rFonts w:ascii="Arial" w:hAnsi="Arial" w:cs="Arial"/>
          <w:sz w:val="24"/>
          <w:szCs w:val="24"/>
        </w:rPr>
        <w:t>N</w:t>
      </w:r>
      <w:r w:rsidR="000C2544">
        <w:rPr>
          <w:rFonts w:ascii="Arial" w:hAnsi="Arial" w:cs="Arial"/>
          <w:sz w:val="24"/>
          <w:szCs w:val="24"/>
        </w:rPr>
        <w:t xml:space="preserve">ational </w:t>
      </w:r>
      <w:r w:rsidR="005965E5">
        <w:rPr>
          <w:rFonts w:ascii="Arial" w:hAnsi="Arial" w:cs="Arial"/>
          <w:sz w:val="24"/>
          <w:szCs w:val="24"/>
        </w:rPr>
        <w:t>L</w:t>
      </w:r>
      <w:r w:rsidR="000C2544">
        <w:rPr>
          <w:rFonts w:ascii="Arial" w:hAnsi="Arial" w:cs="Arial"/>
          <w:sz w:val="24"/>
          <w:szCs w:val="24"/>
        </w:rPr>
        <w:t xml:space="preserve">ottery </w:t>
      </w:r>
      <w:r w:rsidR="005965E5">
        <w:rPr>
          <w:rFonts w:ascii="Arial" w:hAnsi="Arial" w:cs="Arial"/>
          <w:sz w:val="24"/>
          <w:szCs w:val="24"/>
        </w:rPr>
        <w:t>H</w:t>
      </w:r>
      <w:r w:rsidR="000C2544">
        <w:rPr>
          <w:rFonts w:ascii="Arial" w:hAnsi="Arial" w:cs="Arial"/>
          <w:sz w:val="24"/>
          <w:szCs w:val="24"/>
        </w:rPr>
        <w:t xml:space="preserve">eritage </w:t>
      </w:r>
      <w:r w:rsidR="005965E5">
        <w:rPr>
          <w:rFonts w:ascii="Arial" w:hAnsi="Arial" w:cs="Arial"/>
          <w:sz w:val="24"/>
          <w:szCs w:val="24"/>
        </w:rPr>
        <w:t>F</w:t>
      </w:r>
      <w:r w:rsidR="000C2544">
        <w:rPr>
          <w:rFonts w:ascii="Arial" w:hAnsi="Arial" w:cs="Arial"/>
          <w:sz w:val="24"/>
          <w:szCs w:val="24"/>
        </w:rPr>
        <w:t>und</w:t>
      </w:r>
      <w:r w:rsidR="00AE55C1">
        <w:rPr>
          <w:rFonts w:ascii="Arial" w:hAnsi="Arial" w:cs="Arial"/>
          <w:sz w:val="24"/>
          <w:szCs w:val="24"/>
        </w:rPr>
        <w:t>, project development grant from the A</w:t>
      </w:r>
      <w:r w:rsidR="000C2544">
        <w:rPr>
          <w:rFonts w:ascii="Arial" w:hAnsi="Arial" w:cs="Arial"/>
          <w:sz w:val="24"/>
          <w:szCs w:val="24"/>
        </w:rPr>
        <w:t xml:space="preserve">rchitectural </w:t>
      </w:r>
      <w:r w:rsidR="00AE55C1">
        <w:rPr>
          <w:rFonts w:ascii="Arial" w:hAnsi="Arial" w:cs="Arial"/>
          <w:sz w:val="24"/>
          <w:szCs w:val="24"/>
        </w:rPr>
        <w:t>H</w:t>
      </w:r>
      <w:r w:rsidR="000C2544">
        <w:rPr>
          <w:rFonts w:ascii="Arial" w:hAnsi="Arial" w:cs="Arial"/>
          <w:sz w:val="24"/>
          <w:szCs w:val="24"/>
        </w:rPr>
        <w:t xml:space="preserve">eritage </w:t>
      </w:r>
      <w:r w:rsidR="00AE55C1">
        <w:rPr>
          <w:rFonts w:ascii="Arial" w:hAnsi="Arial" w:cs="Arial"/>
          <w:sz w:val="24"/>
          <w:szCs w:val="24"/>
        </w:rPr>
        <w:t>F</w:t>
      </w:r>
      <w:r w:rsidR="000C2544">
        <w:rPr>
          <w:rFonts w:ascii="Arial" w:hAnsi="Arial" w:cs="Arial"/>
          <w:sz w:val="24"/>
          <w:szCs w:val="24"/>
        </w:rPr>
        <w:t>und</w:t>
      </w:r>
      <w:r w:rsidR="005A3227">
        <w:rPr>
          <w:rFonts w:ascii="Arial" w:hAnsi="Arial" w:cs="Arial"/>
          <w:sz w:val="24"/>
          <w:szCs w:val="24"/>
        </w:rPr>
        <w:t>, the Pilgrim Trust</w:t>
      </w:r>
      <w:r w:rsidR="00AE55C1">
        <w:rPr>
          <w:rFonts w:ascii="Arial" w:hAnsi="Arial" w:cs="Arial"/>
          <w:sz w:val="24"/>
          <w:szCs w:val="24"/>
        </w:rPr>
        <w:t xml:space="preserve"> and other funders</w:t>
      </w:r>
      <w:r>
        <w:rPr>
          <w:rFonts w:ascii="Arial" w:hAnsi="Arial" w:cs="Arial"/>
          <w:sz w:val="24"/>
          <w:szCs w:val="24"/>
        </w:rPr>
        <w:t>.</w:t>
      </w:r>
      <w:r w:rsidRPr="00C136FE">
        <w:rPr>
          <w:rFonts w:ascii="Arial" w:hAnsi="Arial" w:cs="Arial"/>
          <w:sz w:val="24"/>
          <w:szCs w:val="24"/>
        </w:rPr>
        <w:t xml:space="preserve"> The documentation produced by the Project Development work will be used to apply for Project Delivery grants from </w:t>
      </w:r>
      <w:r w:rsidR="00B648F2">
        <w:rPr>
          <w:rFonts w:ascii="Arial" w:hAnsi="Arial" w:cs="Arial"/>
          <w:sz w:val="24"/>
          <w:szCs w:val="24"/>
        </w:rPr>
        <w:t>various</w:t>
      </w:r>
      <w:r w:rsidRPr="00C136FE">
        <w:rPr>
          <w:rFonts w:ascii="Arial" w:hAnsi="Arial" w:cs="Arial"/>
          <w:sz w:val="24"/>
          <w:szCs w:val="24"/>
        </w:rPr>
        <w:t xml:space="preserve"> sources</w:t>
      </w:r>
      <w:r w:rsidR="00B648F2">
        <w:rPr>
          <w:rFonts w:ascii="Arial" w:hAnsi="Arial" w:cs="Arial"/>
          <w:sz w:val="24"/>
          <w:szCs w:val="24"/>
        </w:rPr>
        <w:t xml:space="preserve"> including the N</w:t>
      </w:r>
      <w:r w:rsidR="000C2544">
        <w:rPr>
          <w:rFonts w:ascii="Arial" w:hAnsi="Arial" w:cs="Arial"/>
          <w:sz w:val="24"/>
          <w:szCs w:val="24"/>
        </w:rPr>
        <w:t xml:space="preserve">ational </w:t>
      </w:r>
      <w:r w:rsidR="00B648F2">
        <w:rPr>
          <w:rFonts w:ascii="Arial" w:hAnsi="Arial" w:cs="Arial"/>
          <w:sz w:val="24"/>
          <w:szCs w:val="24"/>
        </w:rPr>
        <w:t>L</w:t>
      </w:r>
      <w:r w:rsidR="000C2544">
        <w:rPr>
          <w:rFonts w:ascii="Arial" w:hAnsi="Arial" w:cs="Arial"/>
          <w:sz w:val="24"/>
          <w:szCs w:val="24"/>
        </w:rPr>
        <w:t xml:space="preserve">ottery </w:t>
      </w:r>
      <w:r w:rsidR="00B648F2">
        <w:rPr>
          <w:rFonts w:ascii="Arial" w:hAnsi="Arial" w:cs="Arial"/>
          <w:sz w:val="24"/>
          <w:szCs w:val="24"/>
        </w:rPr>
        <w:t>H</w:t>
      </w:r>
      <w:r w:rsidR="000C2544">
        <w:rPr>
          <w:rFonts w:ascii="Arial" w:hAnsi="Arial" w:cs="Arial"/>
          <w:sz w:val="24"/>
          <w:szCs w:val="24"/>
        </w:rPr>
        <w:t xml:space="preserve">eritage </w:t>
      </w:r>
      <w:r w:rsidR="00B648F2">
        <w:rPr>
          <w:rFonts w:ascii="Arial" w:hAnsi="Arial" w:cs="Arial"/>
          <w:sz w:val="24"/>
          <w:szCs w:val="24"/>
        </w:rPr>
        <w:t>F</w:t>
      </w:r>
      <w:r w:rsidR="000C2544">
        <w:rPr>
          <w:rFonts w:ascii="Arial" w:hAnsi="Arial" w:cs="Arial"/>
          <w:sz w:val="24"/>
          <w:szCs w:val="24"/>
        </w:rPr>
        <w:t>und</w:t>
      </w:r>
      <w:r w:rsidRPr="00C136FE">
        <w:rPr>
          <w:rFonts w:ascii="Arial" w:hAnsi="Arial" w:cs="Arial"/>
          <w:sz w:val="24"/>
          <w:szCs w:val="24"/>
        </w:rPr>
        <w:t xml:space="preserve">.  Under both schemes, once the Project Delivery grant has been offered, the amount of funding for the capital works is set and </w:t>
      </w:r>
      <w:r>
        <w:rPr>
          <w:rFonts w:ascii="Arial" w:hAnsi="Arial" w:cs="Arial"/>
          <w:sz w:val="24"/>
          <w:szCs w:val="24"/>
        </w:rPr>
        <w:t>the AS</w:t>
      </w:r>
      <w:r w:rsidRPr="00C136FE">
        <w:rPr>
          <w:rFonts w:ascii="Arial" w:hAnsi="Arial" w:cs="Arial"/>
          <w:sz w:val="24"/>
          <w:szCs w:val="24"/>
        </w:rPr>
        <w:t xml:space="preserve"> will not expect to make any significant changes to the contract sum.  Every opportunity must therefore be made during the Project Development </w:t>
      </w:r>
      <w:r w:rsidR="00C21B82">
        <w:rPr>
          <w:rFonts w:ascii="Arial" w:hAnsi="Arial" w:cs="Arial"/>
          <w:sz w:val="24"/>
          <w:szCs w:val="24"/>
        </w:rPr>
        <w:t>phase</w:t>
      </w:r>
      <w:r w:rsidRPr="00C136FE">
        <w:rPr>
          <w:rFonts w:ascii="Arial" w:hAnsi="Arial" w:cs="Arial"/>
          <w:sz w:val="24"/>
          <w:szCs w:val="24"/>
        </w:rPr>
        <w:t xml:space="preserve"> to establish the full extent of the works prior to the Project Delivery grants being offered, to avoid additional works and increased costs to deliver the project. </w:t>
      </w:r>
    </w:p>
    <w:p w14:paraId="1B1FFB2C" w14:textId="7E380775"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Project </w:t>
      </w:r>
      <w:r w:rsidR="002C63BC">
        <w:rPr>
          <w:rFonts w:ascii="Arial" w:hAnsi="Arial" w:cs="Arial"/>
          <w:sz w:val="24"/>
          <w:szCs w:val="24"/>
        </w:rPr>
        <w:t>management r</w:t>
      </w:r>
      <w:r w:rsidRPr="00C136FE">
        <w:rPr>
          <w:rFonts w:ascii="Arial" w:hAnsi="Arial" w:cs="Arial"/>
          <w:sz w:val="24"/>
          <w:szCs w:val="24"/>
        </w:rPr>
        <w:t xml:space="preserve">esponsibilities during Project Development </w:t>
      </w:r>
      <w:r w:rsidR="00270A86">
        <w:rPr>
          <w:rFonts w:ascii="Arial" w:hAnsi="Arial" w:cs="Arial"/>
          <w:sz w:val="24"/>
          <w:szCs w:val="24"/>
        </w:rPr>
        <w:t>phase</w:t>
      </w:r>
      <w:r w:rsidRPr="00C136FE">
        <w:rPr>
          <w:rFonts w:ascii="Arial" w:hAnsi="Arial" w:cs="Arial"/>
          <w:sz w:val="24"/>
          <w:szCs w:val="24"/>
        </w:rPr>
        <w:t xml:space="preserve"> are as follows. </w:t>
      </w:r>
    </w:p>
    <w:p w14:paraId="7ADBFBFA" w14:textId="520D6202" w:rsidR="001B5DC4" w:rsidRPr="00073923" w:rsidRDefault="00D6508E" w:rsidP="00D6508E">
      <w:pPr>
        <w:pStyle w:val="ListParagraph"/>
        <w:numPr>
          <w:ilvl w:val="0"/>
          <w:numId w:val="8"/>
        </w:numPr>
        <w:spacing w:before="180"/>
        <w:jc w:val="both"/>
        <w:rPr>
          <w:rFonts w:ascii="Arial" w:hAnsi="Arial" w:cs="Arial"/>
          <w:sz w:val="24"/>
          <w:szCs w:val="24"/>
        </w:rPr>
      </w:pPr>
      <w:r w:rsidRPr="00D6508E">
        <w:rPr>
          <w:rFonts w:ascii="Arial" w:hAnsi="Arial" w:cs="Arial"/>
          <w:sz w:val="24"/>
          <w:szCs w:val="24"/>
        </w:rPr>
        <w:t xml:space="preserve">Coordinate, manage, support, and monitor the contributions of specialist consultants, AS staff, and volunteers involved in the project. AS will handle the procurement of all project consultants, with the </w:t>
      </w:r>
      <w:r w:rsidR="00BE508F">
        <w:rPr>
          <w:rFonts w:ascii="Arial" w:hAnsi="Arial" w:cs="Arial"/>
          <w:sz w:val="24"/>
          <w:szCs w:val="24"/>
        </w:rPr>
        <w:t>L</w:t>
      </w:r>
      <w:r w:rsidRPr="00D6508E">
        <w:rPr>
          <w:rFonts w:ascii="Arial" w:hAnsi="Arial" w:cs="Arial"/>
          <w:sz w:val="24"/>
          <w:szCs w:val="24"/>
        </w:rPr>
        <w:t xml:space="preserve">ead </w:t>
      </w:r>
      <w:r w:rsidR="00BE508F">
        <w:rPr>
          <w:rFonts w:ascii="Arial" w:hAnsi="Arial" w:cs="Arial"/>
          <w:sz w:val="24"/>
          <w:szCs w:val="24"/>
        </w:rPr>
        <w:t>D</w:t>
      </w:r>
      <w:r w:rsidR="002314CE">
        <w:rPr>
          <w:rFonts w:ascii="Arial" w:hAnsi="Arial" w:cs="Arial"/>
          <w:sz w:val="24"/>
          <w:szCs w:val="24"/>
        </w:rPr>
        <w:t xml:space="preserve">esign </w:t>
      </w:r>
      <w:r w:rsidR="00BE508F">
        <w:rPr>
          <w:rFonts w:ascii="Arial" w:hAnsi="Arial" w:cs="Arial"/>
          <w:sz w:val="24"/>
          <w:szCs w:val="24"/>
        </w:rPr>
        <w:t>C</w:t>
      </w:r>
      <w:r w:rsidRPr="00D6508E">
        <w:rPr>
          <w:rFonts w:ascii="Arial" w:hAnsi="Arial" w:cs="Arial"/>
          <w:sz w:val="24"/>
          <w:szCs w:val="24"/>
        </w:rPr>
        <w:t xml:space="preserve">onsultant </w:t>
      </w:r>
      <w:r w:rsidR="002314CE">
        <w:rPr>
          <w:rFonts w:ascii="Arial" w:hAnsi="Arial" w:cs="Arial"/>
          <w:sz w:val="24"/>
          <w:szCs w:val="24"/>
        </w:rPr>
        <w:t>c</w:t>
      </w:r>
      <w:r w:rsidRPr="00D6508E">
        <w:rPr>
          <w:rFonts w:ascii="Arial" w:hAnsi="Arial" w:cs="Arial"/>
          <w:sz w:val="24"/>
          <w:szCs w:val="24"/>
        </w:rPr>
        <w:t>ommissioning the necessary consultancy work for the capital works. This process will not be part of the Client Project Manager’s services. However, the Client Project Manager is expected to engage in the recruitment process</w:t>
      </w:r>
      <w:r w:rsidR="00B229FA">
        <w:rPr>
          <w:rFonts w:ascii="Arial" w:hAnsi="Arial" w:cs="Arial"/>
          <w:sz w:val="24"/>
          <w:szCs w:val="24"/>
        </w:rPr>
        <w:t>.</w:t>
      </w:r>
    </w:p>
    <w:p w14:paraId="645E9F81" w14:textId="414D5161" w:rsidR="001B5DC4" w:rsidRPr="00E43FBA" w:rsidRDefault="001B5DC4" w:rsidP="001B5DC4">
      <w:pPr>
        <w:pStyle w:val="ListParagraph"/>
        <w:numPr>
          <w:ilvl w:val="0"/>
          <w:numId w:val="8"/>
        </w:numPr>
        <w:spacing w:before="180"/>
        <w:jc w:val="both"/>
        <w:rPr>
          <w:rFonts w:ascii="Arial" w:hAnsi="Arial" w:cs="Arial"/>
          <w:sz w:val="24"/>
          <w:szCs w:val="24"/>
        </w:rPr>
      </w:pPr>
      <w:r w:rsidRPr="61203562">
        <w:rPr>
          <w:rFonts w:ascii="Arial" w:hAnsi="Arial" w:cs="Arial"/>
          <w:sz w:val="24"/>
          <w:szCs w:val="24"/>
        </w:rPr>
        <w:t>Arrange and chair up to</w:t>
      </w:r>
      <w:r w:rsidR="00AE55C1">
        <w:rPr>
          <w:rFonts w:ascii="Arial" w:hAnsi="Arial" w:cs="Arial"/>
          <w:sz w:val="24"/>
          <w:szCs w:val="24"/>
        </w:rPr>
        <w:t xml:space="preserve"> 20</w:t>
      </w:r>
      <w:r w:rsidRPr="61203562">
        <w:rPr>
          <w:rFonts w:ascii="Arial" w:hAnsi="Arial" w:cs="Arial"/>
          <w:sz w:val="24"/>
          <w:szCs w:val="24"/>
        </w:rPr>
        <w:t xml:space="preserve"> meetings of the steering group, to be held monthly during the project development </w:t>
      </w:r>
      <w:r w:rsidR="00270A86">
        <w:rPr>
          <w:rFonts w:ascii="Arial" w:hAnsi="Arial" w:cs="Arial"/>
          <w:sz w:val="24"/>
          <w:szCs w:val="24"/>
        </w:rPr>
        <w:t>phase</w:t>
      </w:r>
      <w:r w:rsidRPr="61203562">
        <w:rPr>
          <w:rFonts w:ascii="Arial" w:hAnsi="Arial" w:cs="Arial"/>
          <w:sz w:val="24"/>
          <w:szCs w:val="24"/>
        </w:rPr>
        <w:t xml:space="preserve"> and at other times as and when agreed with project steering group members.  </w:t>
      </w:r>
      <w:r w:rsidR="00AE55C1">
        <w:rPr>
          <w:rFonts w:ascii="Arial" w:hAnsi="Arial" w:cs="Arial"/>
          <w:sz w:val="24"/>
          <w:szCs w:val="24"/>
        </w:rPr>
        <w:t xml:space="preserve">Allowance can be made for half to be conducted online. </w:t>
      </w:r>
    </w:p>
    <w:p w14:paraId="1D19F11B" w14:textId="77777777"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lastRenderedPageBreak/>
        <w:t xml:space="preserve">Arrange up to 6 other meetings on site as and when necessary to deal with any specific issues or clarification required. </w:t>
      </w:r>
    </w:p>
    <w:p w14:paraId="0743591A" w14:textId="33692603"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sidR="00BE508F">
        <w:rPr>
          <w:rFonts w:ascii="Arial" w:hAnsi="Arial" w:cs="Arial"/>
          <w:sz w:val="24"/>
          <w:szCs w:val="24"/>
        </w:rPr>
        <w:t>L</w:t>
      </w:r>
      <w:r w:rsidRPr="00E43FBA">
        <w:rPr>
          <w:rFonts w:ascii="Arial" w:hAnsi="Arial" w:cs="Arial"/>
          <w:sz w:val="24"/>
          <w:szCs w:val="24"/>
        </w:rPr>
        <w:t xml:space="preserve">ead </w:t>
      </w:r>
      <w:r w:rsidR="00BE508F">
        <w:rPr>
          <w:rFonts w:ascii="Arial" w:hAnsi="Arial" w:cs="Arial"/>
          <w:sz w:val="24"/>
          <w:szCs w:val="24"/>
        </w:rPr>
        <w:t>D</w:t>
      </w:r>
      <w:r w:rsidR="00D64391">
        <w:rPr>
          <w:rFonts w:ascii="Arial" w:hAnsi="Arial" w:cs="Arial"/>
          <w:sz w:val="24"/>
          <w:szCs w:val="24"/>
        </w:rPr>
        <w:t xml:space="preserve">esign </w:t>
      </w:r>
      <w:r w:rsidR="00BE508F">
        <w:rPr>
          <w:rFonts w:ascii="Arial" w:hAnsi="Arial" w:cs="Arial"/>
          <w:sz w:val="24"/>
          <w:szCs w:val="24"/>
        </w:rPr>
        <w:t>C</w:t>
      </w:r>
      <w:r w:rsidRPr="00E43FBA">
        <w:rPr>
          <w:rFonts w:ascii="Arial" w:hAnsi="Arial" w:cs="Arial"/>
          <w:sz w:val="24"/>
          <w:szCs w:val="24"/>
        </w:rPr>
        <w:t xml:space="preserve">onsultant and steering group, maintain a project risk management register and ensure any changes to the register are agreed and actioned by relevant members of the project steering group. </w:t>
      </w:r>
      <w:r>
        <w:rPr>
          <w:rFonts w:ascii="Arial" w:hAnsi="Arial" w:cs="Arial"/>
          <w:sz w:val="24"/>
          <w:szCs w:val="24"/>
        </w:rPr>
        <w:t>(</w:t>
      </w:r>
      <w:r w:rsidRPr="00631055">
        <w:rPr>
          <w:rFonts w:ascii="Arial" w:hAnsi="Arial" w:cs="Arial"/>
          <w:i/>
          <w:iCs/>
          <w:sz w:val="24"/>
          <w:szCs w:val="24"/>
        </w:rPr>
        <w:t>An initial risk register has been produced for the project</w:t>
      </w:r>
      <w:r w:rsidR="007C1A4E">
        <w:rPr>
          <w:rFonts w:ascii="Arial" w:hAnsi="Arial" w:cs="Arial"/>
          <w:i/>
          <w:iCs/>
          <w:sz w:val="24"/>
          <w:szCs w:val="24"/>
        </w:rPr>
        <w:t xml:space="preserve"> – this will be reviewed with the Client Project Manager on appointment</w:t>
      </w:r>
      <w:r>
        <w:rPr>
          <w:rFonts w:ascii="Arial" w:hAnsi="Arial" w:cs="Arial"/>
          <w:sz w:val="24"/>
          <w:szCs w:val="24"/>
        </w:rPr>
        <w:t>)</w:t>
      </w:r>
    </w:p>
    <w:p w14:paraId="3DBDE814" w14:textId="77777777"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Pr>
          <w:rFonts w:ascii="Arial" w:hAnsi="Arial" w:cs="Arial"/>
          <w:sz w:val="24"/>
          <w:szCs w:val="24"/>
        </w:rPr>
        <w:t xml:space="preserve">AS </w:t>
      </w:r>
      <w:r w:rsidRPr="00E43FBA">
        <w:rPr>
          <w:rFonts w:ascii="Arial" w:hAnsi="Arial" w:cs="Arial"/>
          <w:sz w:val="24"/>
          <w:szCs w:val="24"/>
        </w:rPr>
        <w:t>CEO</w:t>
      </w:r>
      <w:r>
        <w:rPr>
          <w:rFonts w:ascii="Arial" w:hAnsi="Arial" w:cs="Arial"/>
          <w:sz w:val="24"/>
          <w:szCs w:val="24"/>
        </w:rPr>
        <w:t xml:space="preserve"> and CFO</w:t>
      </w:r>
      <w:r w:rsidRPr="00E43FBA">
        <w:rPr>
          <w:rFonts w:ascii="Arial" w:hAnsi="Arial" w:cs="Arial"/>
          <w:sz w:val="24"/>
          <w:szCs w:val="24"/>
        </w:rPr>
        <w:t xml:space="preserve">, liaise with grant bodies, obtain approvals, submit progress reports and grant payment drawdown requests. </w:t>
      </w:r>
    </w:p>
    <w:p w14:paraId="397D127F" w14:textId="443919D5"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Pr>
          <w:rFonts w:ascii="Arial" w:hAnsi="Arial" w:cs="Arial"/>
          <w:sz w:val="24"/>
          <w:szCs w:val="24"/>
        </w:rPr>
        <w:t>AS</w:t>
      </w:r>
      <w:r w:rsidRPr="00E43FBA">
        <w:rPr>
          <w:rFonts w:ascii="Arial" w:hAnsi="Arial" w:cs="Arial"/>
          <w:sz w:val="24"/>
          <w:szCs w:val="24"/>
        </w:rPr>
        <w:t xml:space="preserve"> CEO</w:t>
      </w:r>
      <w:r>
        <w:rPr>
          <w:rFonts w:ascii="Arial" w:hAnsi="Arial" w:cs="Arial"/>
          <w:sz w:val="24"/>
          <w:szCs w:val="24"/>
        </w:rPr>
        <w:t xml:space="preserve"> and Development Manager</w:t>
      </w:r>
      <w:r w:rsidRPr="00E43FBA">
        <w:rPr>
          <w:rFonts w:ascii="Arial" w:hAnsi="Arial" w:cs="Arial"/>
          <w:sz w:val="24"/>
          <w:szCs w:val="24"/>
        </w:rPr>
        <w:t xml:space="preserve">, identify potential funding sources (grants, donations and loans) for the project delivery </w:t>
      </w:r>
      <w:r w:rsidR="00270A86">
        <w:rPr>
          <w:rFonts w:ascii="Arial" w:hAnsi="Arial" w:cs="Arial"/>
          <w:sz w:val="24"/>
          <w:szCs w:val="24"/>
        </w:rPr>
        <w:t>phase</w:t>
      </w:r>
      <w:r w:rsidRPr="00E43FBA">
        <w:rPr>
          <w:rFonts w:ascii="Arial" w:hAnsi="Arial" w:cs="Arial"/>
          <w:sz w:val="24"/>
          <w:szCs w:val="24"/>
        </w:rPr>
        <w:t xml:space="preserve">, </w:t>
      </w:r>
      <w:r>
        <w:rPr>
          <w:rFonts w:ascii="Arial" w:hAnsi="Arial" w:cs="Arial"/>
          <w:sz w:val="24"/>
          <w:szCs w:val="24"/>
        </w:rPr>
        <w:t xml:space="preserve">support the preparation of funding </w:t>
      </w:r>
      <w:r w:rsidRPr="00E43FBA">
        <w:rPr>
          <w:rFonts w:ascii="Arial" w:hAnsi="Arial" w:cs="Arial"/>
          <w:sz w:val="24"/>
          <w:szCs w:val="24"/>
        </w:rPr>
        <w:t xml:space="preserve">applications and secure funding offers. </w:t>
      </w:r>
      <w:r>
        <w:rPr>
          <w:rFonts w:ascii="Arial" w:hAnsi="Arial" w:cs="Arial"/>
          <w:sz w:val="24"/>
          <w:szCs w:val="24"/>
        </w:rPr>
        <w:t xml:space="preserve">  </w:t>
      </w:r>
    </w:p>
    <w:p w14:paraId="0E3B53B4" w14:textId="09D72E13"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liaison with the </w:t>
      </w:r>
      <w:r w:rsidR="00BE508F">
        <w:rPr>
          <w:rFonts w:ascii="Arial" w:hAnsi="Arial" w:cs="Arial"/>
          <w:sz w:val="24"/>
          <w:szCs w:val="24"/>
        </w:rPr>
        <w:t>L</w:t>
      </w:r>
      <w:r w:rsidRPr="00E43FBA">
        <w:rPr>
          <w:rFonts w:ascii="Arial" w:hAnsi="Arial" w:cs="Arial"/>
          <w:sz w:val="24"/>
          <w:szCs w:val="24"/>
        </w:rPr>
        <w:t xml:space="preserve">ead </w:t>
      </w:r>
      <w:r w:rsidR="00BE508F">
        <w:rPr>
          <w:rFonts w:ascii="Arial" w:hAnsi="Arial" w:cs="Arial"/>
          <w:sz w:val="24"/>
          <w:szCs w:val="24"/>
        </w:rPr>
        <w:t>D</w:t>
      </w:r>
      <w:r w:rsidR="00822FCC">
        <w:rPr>
          <w:rFonts w:ascii="Arial" w:hAnsi="Arial" w:cs="Arial"/>
          <w:sz w:val="24"/>
          <w:szCs w:val="24"/>
        </w:rPr>
        <w:t xml:space="preserve">esign </w:t>
      </w:r>
      <w:r w:rsidR="00BE508F">
        <w:rPr>
          <w:rFonts w:ascii="Arial" w:hAnsi="Arial" w:cs="Arial"/>
          <w:sz w:val="24"/>
          <w:szCs w:val="24"/>
        </w:rPr>
        <w:t>C</w:t>
      </w:r>
      <w:r w:rsidRPr="00E43FBA">
        <w:rPr>
          <w:rFonts w:ascii="Arial" w:hAnsi="Arial" w:cs="Arial"/>
          <w:sz w:val="24"/>
          <w:szCs w:val="24"/>
        </w:rPr>
        <w:t xml:space="preserve">onsultant, ensure all necessary statutory consents are obtained and compliance with all conditions attached to grants and statutory consents. </w:t>
      </w:r>
    </w:p>
    <w:p w14:paraId="1506D166" w14:textId="00B5EC2C"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Pr>
          <w:rFonts w:ascii="Arial" w:hAnsi="Arial" w:cs="Arial"/>
          <w:sz w:val="24"/>
          <w:szCs w:val="24"/>
        </w:rPr>
        <w:t xml:space="preserve">AS CFO and </w:t>
      </w:r>
      <w:r w:rsidR="00822FCC">
        <w:rPr>
          <w:rFonts w:ascii="Arial" w:hAnsi="Arial" w:cs="Arial"/>
          <w:sz w:val="24"/>
          <w:szCs w:val="24"/>
        </w:rPr>
        <w:t xml:space="preserve">Buildings and Facilities </w:t>
      </w:r>
      <w:r>
        <w:rPr>
          <w:rFonts w:ascii="Arial" w:hAnsi="Arial" w:cs="Arial"/>
          <w:sz w:val="24"/>
          <w:szCs w:val="24"/>
        </w:rPr>
        <w:t>Manager</w:t>
      </w:r>
      <w:r w:rsidRPr="00E43FBA">
        <w:rPr>
          <w:rFonts w:ascii="Arial" w:hAnsi="Arial" w:cs="Arial"/>
          <w:sz w:val="24"/>
          <w:szCs w:val="24"/>
        </w:rPr>
        <w:t xml:space="preserve">, ensure adequate insurance cover for project development </w:t>
      </w:r>
      <w:r w:rsidR="00270A86">
        <w:rPr>
          <w:rFonts w:ascii="Arial" w:hAnsi="Arial" w:cs="Arial"/>
          <w:sz w:val="24"/>
          <w:szCs w:val="24"/>
        </w:rPr>
        <w:t>phas</w:t>
      </w:r>
      <w:r w:rsidR="00645DF6">
        <w:rPr>
          <w:rFonts w:ascii="Arial" w:hAnsi="Arial" w:cs="Arial"/>
          <w:sz w:val="24"/>
          <w:szCs w:val="24"/>
        </w:rPr>
        <w:t>e</w:t>
      </w:r>
      <w:r w:rsidRPr="00E43FBA">
        <w:rPr>
          <w:rFonts w:ascii="Arial" w:hAnsi="Arial" w:cs="Arial"/>
          <w:sz w:val="24"/>
          <w:szCs w:val="24"/>
        </w:rPr>
        <w:t xml:space="preserve"> work. </w:t>
      </w:r>
    </w:p>
    <w:p w14:paraId="419BE197" w14:textId="773C8A01"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collaboration with the </w:t>
      </w:r>
      <w:r w:rsidR="00BE508F">
        <w:rPr>
          <w:rFonts w:ascii="Arial" w:hAnsi="Arial" w:cs="Arial"/>
          <w:sz w:val="24"/>
          <w:szCs w:val="24"/>
        </w:rPr>
        <w:t>L</w:t>
      </w:r>
      <w:r>
        <w:rPr>
          <w:rFonts w:ascii="Arial" w:hAnsi="Arial" w:cs="Arial"/>
          <w:sz w:val="24"/>
          <w:szCs w:val="24"/>
        </w:rPr>
        <w:t xml:space="preserve">ead </w:t>
      </w:r>
      <w:r w:rsidR="00BE508F">
        <w:rPr>
          <w:rFonts w:ascii="Arial" w:hAnsi="Arial" w:cs="Arial"/>
          <w:sz w:val="24"/>
          <w:szCs w:val="24"/>
        </w:rPr>
        <w:t>D</w:t>
      </w:r>
      <w:r w:rsidR="007F025C">
        <w:rPr>
          <w:rFonts w:ascii="Arial" w:hAnsi="Arial" w:cs="Arial"/>
          <w:sz w:val="24"/>
          <w:szCs w:val="24"/>
        </w:rPr>
        <w:t xml:space="preserve">esign </w:t>
      </w:r>
      <w:r w:rsidR="00BE508F">
        <w:rPr>
          <w:rFonts w:ascii="Arial" w:hAnsi="Arial" w:cs="Arial"/>
          <w:sz w:val="24"/>
          <w:szCs w:val="24"/>
        </w:rPr>
        <w:t>C</w:t>
      </w:r>
      <w:r>
        <w:rPr>
          <w:rFonts w:ascii="Arial" w:hAnsi="Arial" w:cs="Arial"/>
          <w:sz w:val="24"/>
          <w:szCs w:val="24"/>
        </w:rPr>
        <w:t xml:space="preserve">onsultant, </w:t>
      </w:r>
      <w:r w:rsidRPr="00E43FBA">
        <w:rPr>
          <w:rFonts w:ascii="Arial" w:hAnsi="Arial" w:cs="Arial"/>
          <w:sz w:val="24"/>
          <w:szCs w:val="24"/>
        </w:rPr>
        <w:t xml:space="preserve">project quantity surveyor and </w:t>
      </w:r>
      <w:r>
        <w:rPr>
          <w:rFonts w:ascii="Arial" w:hAnsi="Arial" w:cs="Arial"/>
          <w:sz w:val="24"/>
          <w:szCs w:val="24"/>
        </w:rPr>
        <w:t>AS CFO</w:t>
      </w:r>
      <w:r w:rsidRPr="00E43FBA">
        <w:rPr>
          <w:rFonts w:ascii="Arial" w:hAnsi="Arial" w:cs="Arial"/>
          <w:sz w:val="24"/>
          <w:szCs w:val="24"/>
        </w:rPr>
        <w:t xml:space="preserve">, manage the project budget: </w:t>
      </w:r>
    </w:p>
    <w:p w14:paraId="142A25CA" w14:textId="4B64F295" w:rsidR="001B5DC4" w:rsidRPr="00E43FBA" w:rsidRDefault="001B5DC4" w:rsidP="001B5DC4">
      <w:pPr>
        <w:pStyle w:val="ListParagraph"/>
        <w:numPr>
          <w:ilvl w:val="1"/>
          <w:numId w:val="8"/>
        </w:numPr>
        <w:spacing w:before="180"/>
        <w:jc w:val="both"/>
        <w:rPr>
          <w:rFonts w:ascii="Arial" w:hAnsi="Arial" w:cs="Arial"/>
          <w:sz w:val="24"/>
          <w:szCs w:val="24"/>
        </w:rPr>
      </w:pPr>
      <w:r w:rsidRPr="00E43FBA">
        <w:rPr>
          <w:rFonts w:ascii="Arial" w:hAnsi="Arial" w:cs="Arial"/>
          <w:sz w:val="24"/>
          <w:szCs w:val="24"/>
        </w:rPr>
        <w:t>verify project invoices and approve payment</w:t>
      </w:r>
      <w:r w:rsidR="007F025C">
        <w:rPr>
          <w:rFonts w:ascii="Arial" w:hAnsi="Arial" w:cs="Arial"/>
          <w:sz w:val="24"/>
          <w:szCs w:val="24"/>
        </w:rPr>
        <w:t>s</w:t>
      </w:r>
      <w:r w:rsidRPr="00E43FBA">
        <w:rPr>
          <w:rFonts w:ascii="Arial" w:hAnsi="Arial" w:cs="Arial"/>
          <w:sz w:val="24"/>
          <w:szCs w:val="24"/>
        </w:rPr>
        <w:t xml:space="preserve">; </w:t>
      </w:r>
    </w:p>
    <w:p w14:paraId="2FF8783F" w14:textId="77777777" w:rsidR="001B5DC4" w:rsidRPr="00E43FBA" w:rsidRDefault="001B5DC4" w:rsidP="001B5DC4">
      <w:pPr>
        <w:pStyle w:val="ListParagraph"/>
        <w:numPr>
          <w:ilvl w:val="1"/>
          <w:numId w:val="8"/>
        </w:numPr>
        <w:spacing w:before="180"/>
        <w:jc w:val="both"/>
        <w:rPr>
          <w:rFonts w:ascii="Arial" w:hAnsi="Arial" w:cs="Arial"/>
          <w:sz w:val="24"/>
          <w:szCs w:val="24"/>
        </w:rPr>
      </w:pPr>
      <w:r w:rsidRPr="00E43FBA">
        <w:rPr>
          <w:rFonts w:ascii="Arial" w:hAnsi="Arial" w:cs="Arial"/>
          <w:sz w:val="24"/>
          <w:szCs w:val="24"/>
        </w:rPr>
        <w:t xml:space="preserve">record all project-related income and expenditure; </w:t>
      </w:r>
    </w:p>
    <w:p w14:paraId="6A29D5C3" w14:textId="77777777" w:rsidR="001B5DC4" w:rsidRPr="00E43FBA" w:rsidRDefault="001B5DC4" w:rsidP="001B5DC4">
      <w:pPr>
        <w:pStyle w:val="ListParagraph"/>
        <w:numPr>
          <w:ilvl w:val="1"/>
          <w:numId w:val="8"/>
        </w:numPr>
        <w:spacing w:before="180"/>
        <w:jc w:val="both"/>
        <w:rPr>
          <w:rFonts w:ascii="Arial" w:hAnsi="Arial" w:cs="Arial"/>
          <w:sz w:val="24"/>
          <w:szCs w:val="24"/>
        </w:rPr>
      </w:pPr>
      <w:r w:rsidRPr="00E43FBA">
        <w:rPr>
          <w:rFonts w:ascii="Arial" w:hAnsi="Arial" w:cs="Arial"/>
          <w:sz w:val="24"/>
          <w:szCs w:val="24"/>
        </w:rPr>
        <w:t xml:space="preserve">produce project accounts; </w:t>
      </w:r>
    </w:p>
    <w:p w14:paraId="61FA819D" w14:textId="77777777" w:rsidR="001B5DC4" w:rsidRPr="00E43FBA" w:rsidRDefault="001B5DC4" w:rsidP="001B5DC4">
      <w:pPr>
        <w:pStyle w:val="ListParagraph"/>
        <w:numPr>
          <w:ilvl w:val="1"/>
          <w:numId w:val="8"/>
        </w:numPr>
        <w:spacing w:before="180"/>
        <w:jc w:val="both"/>
        <w:rPr>
          <w:rFonts w:ascii="Arial" w:hAnsi="Arial" w:cs="Arial"/>
          <w:sz w:val="24"/>
          <w:szCs w:val="24"/>
        </w:rPr>
      </w:pPr>
      <w:r w:rsidRPr="00E43FBA">
        <w:rPr>
          <w:rFonts w:ascii="Arial" w:hAnsi="Arial" w:cs="Arial"/>
          <w:sz w:val="24"/>
          <w:szCs w:val="24"/>
        </w:rPr>
        <w:t xml:space="preserve">highlight any actual or potential shortfalls of income and/or working capital and liaise with the project team and funders to mitigate these; </w:t>
      </w:r>
    </w:p>
    <w:p w14:paraId="624B53D4" w14:textId="01E4D568" w:rsidR="001B5DC4" w:rsidRPr="00E43FBA" w:rsidRDefault="001B5DC4" w:rsidP="001B5DC4">
      <w:pPr>
        <w:pStyle w:val="ListParagraph"/>
        <w:numPr>
          <w:ilvl w:val="1"/>
          <w:numId w:val="8"/>
        </w:numPr>
        <w:spacing w:before="180"/>
        <w:jc w:val="both"/>
        <w:rPr>
          <w:rFonts w:ascii="Arial" w:hAnsi="Arial" w:cs="Arial"/>
          <w:sz w:val="24"/>
          <w:szCs w:val="24"/>
        </w:rPr>
      </w:pPr>
      <w:r w:rsidRPr="00E43FBA">
        <w:rPr>
          <w:rFonts w:ascii="Arial" w:hAnsi="Arial" w:cs="Arial"/>
          <w:sz w:val="24"/>
          <w:szCs w:val="24"/>
        </w:rPr>
        <w:t xml:space="preserve">in collaboration with the </w:t>
      </w:r>
      <w:r>
        <w:rPr>
          <w:rFonts w:ascii="Arial" w:hAnsi="Arial" w:cs="Arial"/>
          <w:sz w:val="24"/>
          <w:szCs w:val="24"/>
        </w:rPr>
        <w:t>AS</w:t>
      </w:r>
      <w:r w:rsidRPr="00E43FBA">
        <w:rPr>
          <w:rFonts w:ascii="Arial" w:hAnsi="Arial" w:cs="Arial"/>
          <w:sz w:val="24"/>
          <w:szCs w:val="24"/>
        </w:rPr>
        <w:t xml:space="preserve"> CEO</w:t>
      </w:r>
      <w:r w:rsidR="007C293D">
        <w:rPr>
          <w:rFonts w:ascii="Arial" w:hAnsi="Arial" w:cs="Arial"/>
          <w:sz w:val="24"/>
          <w:szCs w:val="24"/>
        </w:rPr>
        <w:t>, C</w:t>
      </w:r>
      <w:r w:rsidR="007F025C">
        <w:rPr>
          <w:rFonts w:ascii="Arial" w:hAnsi="Arial" w:cs="Arial"/>
          <w:sz w:val="24"/>
          <w:szCs w:val="24"/>
        </w:rPr>
        <w:t>FO</w:t>
      </w:r>
      <w:r w:rsidR="007C293D">
        <w:rPr>
          <w:rFonts w:ascii="Arial" w:hAnsi="Arial" w:cs="Arial"/>
          <w:sz w:val="24"/>
          <w:szCs w:val="24"/>
        </w:rPr>
        <w:t xml:space="preserve"> and Development Manager</w:t>
      </w:r>
      <w:r w:rsidRPr="00E43FBA">
        <w:rPr>
          <w:rFonts w:ascii="Arial" w:hAnsi="Arial" w:cs="Arial"/>
          <w:sz w:val="24"/>
          <w:szCs w:val="24"/>
        </w:rPr>
        <w:t xml:space="preserve">, prepare any supplementary funding applications for the project development phase, should this become necessary. </w:t>
      </w:r>
    </w:p>
    <w:p w14:paraId="7EDBC627" w14:textId="24F679C5"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Pr>
          <w:rFonts w:ascii="Arial" w:hAnsi="Arial" w:cs="Arial"/>
          <w:sz w:val="24"/>
          <w:szCs w:val="24"/>
        </w:rPr>
        <w:t>AS</w:t>
      </w:r>
      <w:r w:rsidRPr="00E43FBA">
        <w:rPr>
          <w:rFonts w:ascii="Arial" w:hAnsi="Arial" w:cs="Arial"/>
          <w:sz w:val="24"/>
          <w:szCs w:val="24"/>
        </w:rPr>
        <w:t xml:space="preserve"> CEO, monitor progress of the project development </w:t>
      </w:r>
      <w:r w:rsidR="00270A86">
        <w:rPr>
          <w:rFonts w:ascii="Arial" w:hAnsi="Arial" w:cs="Arial"/>
          <w:sz w:val="24"/>
          <w:szCs w:val="24"/>
        </w:rPr>
        <w:t>phase</w:t>
      </w:r>
      <w:r w:rsidRPr="00E43FBA">
        <w:rPr>
          <w:rFonts w:ascii="Arial" w:hAnsi="Arial" w:cs="Arial"/>
          <w:sz w:val="24"/>
          <w:szCs w:val="24"/>
        </w:rPr>
        <w:t xml:space="preserve">, ensure appropriate action is taken in response to any issues that may arise, provide progress reports to the </w:t>
      </w:r>
      <w:r w:rsidR="00645DF6">
        <w:rPr>
          <w:rFonts w:ascii="Arial" w:hAnsi="Arial" w:cs="Arial"/>
          <w:sz w:val="24"/>
          <w:szCs w:val="24"/>
        </w:rPr>
        <w:t xml:space="preserve">Steering </w:t>
      </w:r>
      <w:r w:rsidRPr="00E43FBA">
        <w:rPr>
          <w:rFonts w:ascii="Arial" w:hAnsi="Arial" w:cs="Arial"/>
          <w:sz w:val="24"/>
          <w:szCs w:val="24"/>
        </w:rPr>
        <w:t xml:space="preserve">Board advising on actual or potential shortfalls of income or working capital and liaise with the </w:t>
      </w:r>
      <w:r w:rsidR="00BE508F">
        <w:rPr>
          <w:rFonts w:ascii="Arial" w:hAnsi="Arial" w:cs="Arial"/>
          <w:sz w:val="24"/>
          <w:szCs w:val="24"/>
        </w:rPr>
        <w:t>L</w:t>
      </w:r>
      <w:r w:rsidRPr="00E43FBA">
        <w:rPr>
          <w:rFonts w:ascii="Arial" w:hAnsi="Arial" w:cs="Arial"/>
          <w:sz w:val="24"/>
          <w:szCs w:val="24"/>
        </w:rPr>
        <w:t xml:space="preserve">ead </w:t>
      </w:r>
      <w:r w:rsidR="00BE508F">
        <w:rPr>
          <w:rFonts w:ascii="Arial" w:hAnsi="Arial" w:cs="Arial"/>
          <w:sz w:val="24"/>
          <w:szCs w:val="24"/>
        </w:rPr>
        <w:t>Design C</w:t>
      </w:r>
      <w:r w:rsidRPr="00E43FBA">
        <w:rPr>
          <w:rFonts w:ascii="Arial" w:hAnsi="Arial" w:cs="Arial"/>
          <w:sz w:val="24"/>
          <w:szCs w:val="24"/>
        </w:rPr>
        <w:t xml:space="preserve">onsultant to mitigate these risks. </w:t>
      </w:r>
    </w:p>
    <w:p w14:paraId="504DB3B6" w14:textId="2EF91F5D"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sidR="00BE508F">
        <w:rPr>
          <w:rFonts w:ascii="Arial" w:hAnsi="Arial" w:cs="Arial"/>
          <w:sz w:val="24"/>
          <w:szCs w:val="24"/>
        </w:rPr>
        <w:t>L</w:t>
      </w:r>
      <w:r w:rsidRPr="00E43FBA">
        <w:rPr>
          <w:rFonts w:ascii="Arial" w:hAnsi="Arial" w:cs="Arial"/>
          <w:sz w:val="24"/>
          <w:szCs w:val="24"/>
        </w:rPr>
        <w:t xml:space="preserve">ead </w:t>
      </w:r>
      <w:r w:rsidR="00BE508F">
        <w:rPr>
          <w:rFonts w:ascii="Arial" w:hAnsi="Arial" w:cs="Arial"/>
          <w:sz w:val="24"/>
          <w:szCs w:val="24"/>
        </w:rPr>
        <w:t>D</w:t>
      </w:r>
      <w:r w:rsidR="007C293D">
        <w:rPr>
          <w:rFonts w:ascii="Arial" w:hAnsi="Arial" w:cs="Arial"/>
          <w:sz w:val="24"/>
          <w:szCs w:val="24"/>
        </w:rPr>
        <w:t xml:space="preserve">esign </w:t>
      </w:r>
      <w:r w:rsidR="00BE508F">
        <w:rPr>
          <w:rFonts w:ascii="Arial" w:hAnsi="Arial" w:cs="Arial"/>
          <w:sz w:val="24"/>
          <w:szCs w:val="24"/>
        </w:rPr>
        <w:t>C</w:t>
      </w:r>
      <w:r w:rsidRPr="00E43FBA">
        <w:rPr>
          <w:rFonts w:ascii="Arial" w:hAnsi="Arial" w:cs="Arial"/>
          <w:sz w:val="24"/>
          <w:szCs w:val="24"/>
        </w:rPr>
        <w:t xml:space="preserve">onsultant, organise procurement of capital works tenders.  </w:t>
      </w:r>
    </w:p>
    <w:p w14:paraId="4FF43C89" w14:textId="77777777"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Ensure that the project outputs are achieved in line with funding agreements.  </w:t>
      </w:r>
    </w:p>
    <w:p w14:paraId="67C3316E" w14:textId="77777777"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Pr>
          <w:rFonts w:ascii="Arial" w:hAnsi="Arial" w:cs="Arial"/>
          <w:sz w:val="24"/>
          <w:szCs w:val="24"/>
        </w:rPr>
        <w:t>AS</w:t>
      </w:r>
      <w:r w:rsidRPr="00E43FBA">
        <w:rPr>
          <w:rFonts w:ascii="Arial" w:hAnsi="Arial" w:cs="Arial"/>
          <w:sz w:val="24"/>
          <w:szCs w:val="24"/>
        </w:rPr>
        <w:t xml:space="preserve"> CEO, oversee discussions and negotiations with stakeholders that emerge during the lifetime of the project.  </w:t>
      </w:r>
    </w:p>
    <w:p w14:paraId="464C24BF" w14:textId="77777777"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In conjunction with the </w:t>
      </w:r>
      <w:r>
        <w:rPr>
          <w:rFonts w:ascii="Arial" w:hAnsi="Arial" w:cs="Arial"/>
          <w:sz w:val="24"/>
          <w:szCs w:val="24"/>
        </w:rPr>
        <w:t>AS</w:t>
      </w:r>
      <w:r w:rsidRPr="00E43FBA">
        <w:rPr>
          <w:rFonts w:ascii="Arial" w:hAnsi="Arial" w:cs="Arial"/>
          <w:sz w:val="24"/>
          <w:szCs w:val="24"/>
        </w:rPr>
        <w:t xml:space="preserve"> CEO, organise presentations about the project for stakeholders and interested parties seeking to learn more about the project. </w:t>
      </w:r>
    </w:p>
    <w:p w14:paraId="722AA0C7" w14:textId="77777777"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Keep a full and complete record of the project, including project update reports submitted to funders and dated photographs. </w:t>
      </w:r>
    </w:p>
    <w:p w14:paraId="6866F9FC" w14:textId="2BC402EF" w:rsidR="001B5DC4" w:rsidRPr="00E43FBA" w:rsidRDefault="001B5DC4" w:rsidP="001B5DC4">
      <w:pPr>
        <w:pStyle w:val="ListParagraph"/>
        <w:numPr>
          <w:ilvl w:val="0"/>
          <w:numId w:val="8"/>
        </w:numPr>
        <w:spacing w:before="180"/>
        <w:jc w:val="both"/>
        <w:rPr>
          <w:rFonts w:ascii="Arial" w:hAnsi="Arial" w:cs="Arial"/>
          <w:sz w:val="24"/>
          <w:szCs w:val="24"/>
        </w:rPr>
      </w:pPr>
      <w:r w:rsidRPr="00E43FBA">
        <w:rPr>
          <w:rFonts w:ascii="Arial" w:hAnsi="Arial" w:cs="Arial"/>
          <w:sz w:val="24"/>
          <w:szCs w:val="24"/>
        </w:rPr>
        <w:t xml:space="preserve">Champion the work of </w:t>
      </w:r>
      <w:r>
        <w:rPr>
          <w:rFonts w:ascii="Arial" w:hAnsi="Arial" w:cs="Arial"/>
          <w:sz w:val="24"/>
          <w:szCs w:val="24"/>
        </w:rPr>
        <w:t>the AS</w:t>
      </w:r>
      <w:r w:rsidR="00E961CD">
        <w:rPr>
          <w:rFonts w:ascii="Arial" w:hAnsi="Arial" w:cs="Arial"/>
          <w:sz w:val="24"/>
          <w:szCs w:val="24"/>
        </w:rPr>
        <w:t xml:space="preserve"> and Cromford Mills</w:t>
      </w:r>
      <w:r>
        <w:rPr>
          <w:rFonts w:ascii="Arial" w:hAnsi="Arial" w:cs="Arial"/>
          <w:sz w:val="24"/>
          <w:szCs w:val="24"/>
        </w:rPr>
        <w:t xml:space="preserve"> as an integral part of the Derwent Valley Mills World Heritage Site</w:t>
      </w:r>
      <w:r w:rsidRPr="00E43FBA">
        <w:rPr>
          <w:rFonts w:ascii="Arial" w:hAnsi="Arial" w:cs="Arial"/>
          <w:sz w:val="24"/>
          <w:szCs w:val="24"/>
        </w:rPr>
        <w:t xml:space="preserve">.  </w:t>
      </w:r>
    </w:p>
    <w:p w14:paraId="434D7800" w14:textId="77777777" w:rsidR="00E961CD" w:rsidRDefault="00E961CD" w:rsidP="001B5DC4">
      <w:pPr>
        <w:spacing w:before="180"/>
        <w:jc w:val="both"/>
        <w:rPr>
          <w:rFonts w:ascii="Arial" w:hAnsi="Arial" w:cs="Arial"/>
          <w:b/>
          <w:sz w:val="24"/>
          <w:szCs w:val="24"/>
        </w:rPr>
      </w:pPr>
    </w:p>
    <w:p w14:paraId="4AF5F286" w14:textId="19B1566E"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lastRenderedPageBreak/>
        <w:t xml:space="preserve">Project Delivery (subject to funding and tender returns) </w:t>
      </w:r>
    </w:p>
    <w:p w14:paraId="5865EE3F" w14:textId="793990DB"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The Project Delivery work is </w:t>
      </w:r>
      <w:r w:rsidR="000C2544">
        <w:rPr>
          <w:rFonts w:ascii="Arial" w:hAnsi="Arial" w:cs="Arial"/>
          <w:sz w:val="24"/>
          <w:szCs w:val="24"/>
        </w:rPr>
        <w:t xml:space="preserve">estimated to take an average of 6 days per months over the 3 year delivery period. </w:t>
      </w:r>
      <w:r w:rsidRPr="00C136FE">
        <w:rPr>
          <w:rFonts w:ascii="Arial" w:hAnsi="Arial" w:cs="Arial"/>
          <w:sz w:val="24"/>
          <w:szCs w:val="24"/>
        </w:rPr>
        <w:t xml:space="preserve"> </w:t>
      </w:r>
    </w:p>
    <w:p w14:paraId="5971D27C" w14:textId="15586F3C" w:rsidR="001B5DC4" w:rsidRDefault="001B5DC4" w:rsidP="001B5DC4">
      <w:pPr>
        <w:spacing w:before="180"/>
        <w:jc w:val="both"/>
        <w:rPr>
          <w:rFonts w:ascii="Arial" w:hAnsi="Arial" w:cs="Arial"/>
          <w:sz w:val="24"/>
          <w:szCs w:val="24"/>
        </w:rPr>
      </w:pPr>
      <w:r w:rsidRPr="34316A51">
        <w:rPr>
          <w:rFonts w:ascii="Arial" w:hAnsi="Arial" w:cs="Arial"/>
          <w:sz w:val="24"/>
          <w:szCs w:val="24"/>
        </w:rPr>
        <w:t xml:space="preserve">Subject to funding applications being awarded and tender returns within budget, the </w:t>
      </w:r>
      <w:r w:rsidR="002C63BC">
        <w:rPr>
          <w:rFonts w:ascii="Arial" w:hAnsi="Arial" w:cs="Arial"/>
          <w:sz w:val="24"/>
          <w:szCs w:val="24"/>
        </w:rPr>
        <w:t>Client Project Manager</w:t>
      </w:r>
      <w:r w:rsidRPr="34316A51">
        <w:rPr>
          <w:rFonts w:ascii="Arial" w:hAnsi="Arial" w:cs="Arial"/>
          <w:sz w:val="24"/>
          <w:szCs w:val="24"/>
        </w:rPr>
        <w:t xml:space="preserve"> will provide services to organise implementation of plans prepared in the Project Development </w:t>
      </w:r>
      <w:r w:rsidR="00D50D38">
        <w:rPr>
          <w:rFonts w:ascii="Arial" w:hAnsi="Arial" w:cs="Arial"/>
          <w:sz w:val="24"/>
          <w:szCs w:val="24"/>
        </w:rPr>
        <w:t>P</w:t>
      </w:r>
      <w:r w:rsidR="00270A86">
        <w:rPr>
          <w:rFonts w:ascii="Arial" w:hAnsi="Arial" w:cs="Arial"/>
          <w:sz w:val="24"/>
          <w:szCs w:val="24"/>
        </w:rPr>
        <w:t>hase</w:t>
      </w:r>
      <w:r w:rsidRPr="34316A51">
        <w:rPr>
          <w:rFonts w:ascii="Arial" w:hAnsi="Arial" w:cs="Arial"/>
          <w:sz w:val="24"/>
          <w:szCs w:val="24"/>
        </w:rPr>
        <w:t xml:space="preserve"> to repair and convert the project buildings to the new uses, deliver the interpretation and ensure the delivery of the activities and events contained in the Activity Plan.  The separately appointed </w:t>
      </w:r>
      <w:r w:rsidR="00402B94">
        <w:rPr>
          <w:rFonts w:ascii="Arial" w:hAnsi="Arial" w:cs="Arial"/>
          <w:sz w:val="24"/>
          <w:szCs w:val="24"/>
        </w:rPr>
        <w:t xml:space="preserve">Lead </w:t>
      </w:r>
      <w:r w:rsidR="00D50D38">
        <w:rPr>
          <w:rFonts w:ascii="Arial" w:hAnsi="Arial" w:cs="Arial"/>
          <w:sz w:val="24"/>
          <w:szCs w:val="24"/>
        </w:rPr>
        <w:t xml:space="preserve">Design </w:t>
      </w:r>
      <w:r w:rsidR="00402B94">
        <w:rPr>
          <w:rFonts w:ascii="Arial" w:hAnsi="Arial" w:cs="Arial"/>
          <w:sz w:val="24"/>
          <w:szCs w:val="24"/>
        </w:rPr>
        <w:t>Consultant (</w:t>
      </w:r>
      <w:r w:rsidRPr="34316A51">
        <w:rPr>
          <w:rFonts w:ascii="Arial" w:hAnsi="Arial" w:cs="Arial"/>
          <w:sz w:val="24"/>
          <w:szCs w:val="24"/>
        </w:rPr>
        <w:t>conservation architect</w:t>
      </w:r>
      <w:r w:rsidR="00175431">
        <w:rPr>
          <w:rFonts w:ascii="Arial" w:hAnsi="Arial" w:cs="Arial"/>
          <w:sz w:val="24"/>
          <w:szCs w:val="24"/>
        </w:rPr>
        <w:t>)</w:t>
      </w:r>
      <w:r w:rsidRPr="34316A51">
        <w:rPr>
          <w:rFonts w:ascii="Arial" w:hAnsi="Arial" w:cs="Arial"/>
          <w:sz w:val="24"/>
          <w:szCs w:val="24"/>
        </w:rPr>
        <w:t xml:space="preserve"> will administer the building contracts and carry out the traditional architect function of project manager.  The AS Head of Engagement will take a lead role in the delivery of the Activity Plan</w:t>
      </w:r>
      <w:r w:rsidR="005845E9">
        <w:rPr>
          <w:rFonts w:ascii="Arial" w:hAnsi="Arial" w:cs="Arial"/>
          <w:sz w:val="24"/>
          <w:szCs w:val="24"/>
        </w:rPr>
        <w:t xml:space="preserve"> with the appointment of </w:t>
      </w:r>
      <w:r w:rsidR="00B82478">
        <w:rPr>
          <w:rFonts w:ascii="Arial" w:hAnsi="Arial" w:cs="Arial"/>
          <w:sz w:val="24"/>
          <w:szCs w:val="24"/>
        </w:rPr>
        <w:t>staff to deliver the public engagement outreach and skills and learning programme</w:t>
      </w:r>
      <w:r w:rsidRPr="34316A51">
        <w:rPr>
          <w:rFonts w:ascii="Arial" w:hAnsi="Arial" w:cs="Arial"/>
          <w:sz w:val="24"/>
          <w:szCs w:val="24"/>
        </w:rPr>
        <w:t xml:space="preserve">.  </w:t>
      </w:r>
    </w:p>
    <w:p w14:paraId="7EA4B297" w14:textId="31F509D1" w:rsidR="001B5DC4" w:rsidRPr="00C136FE" w:rsidRDefault="001B5DC4" w:rsidP="001B5DC4">
      <w:pPr>
        <w:spacing w:before="180"/>
        <w:jc w:val="both"/>
        <w:rPr>
          <w:rFonts w:ascii="Arial" w:hAnsi="Arial" w:cs="Arial"/>
          <w:sz w:val="24"/>
          <w:szCs w:val="24"/>
        </w:rPr>
      </w:pPr>
      <w:r>
        <w:rPr>
          <w:rFonts w:ascii="Arial" w:hAnsi="Arial" w:cs="Arial"/>
          <w:sz w:val="24"/>
          <w:szCs w:val="24"/>
        </w:rPr>
        <w:t xml:space="preserve">The AS </w:t>
      </w:r>
      <w:r w:rsidRPr="00C136FE">
        <w:rPr>
          <w:rFonts w:ascii="Arial" w:hAnsi="Arial" w:cs="Arial"/>
          <w:sz w:val="24"/>
          <w:szCs w:val="24"/>
        </w:rPr>
        <w:t xml:space="preserve">reserves the right to re-tender the Project Delivery </w:t>
      </w:r>
      <w:r w:rsidR="00270A86">
        <w:rPr>
          <w:rFonts w:ascii="Arial" w:hAnsi="Arial" w:cs="Arial"/>
          <w:sz w:val="24"/>
          <w:szCs w:val="24"/>
        </w:rPr>
        <w:t>phase</w:t>
      </w:r>
      <w:r w:rsidRPr="00C136FE">
        <w:rPr>
          <w:rFonts w:ascii="Arial" w:hAnsi="Arial" w:cs="Arial"/>
          <w:sz w:val="24"/>
          <w:szCs w:val="24"/>
        </w:rPr>
        <w:t xml:space="preserve"> of work if the </w:t>
      </w:r>
      <w:r w:rsidR="005957D3">
        <w:rPr>
          <w:rFonts w:ascii="Arial" w:hAnsi="Arial" w:cs="Arial"/>
          <w:sz w:val="24"/>
          <w:szCs w:val="24"/>
        </w:rPr>
        <w:t xml:space="preserve">Society </w:t>
      </w:r>
      <w:r w:rsidRPr="00C136FE">
        <w:rPr>
          <w:rFonts w:ascii="Arial" w:hAnsi="Arial" w:cs="Arial"/>
          <w:sz w:val="24"/>
          <w:szCs w:val="24"/>
        </w:rPr>
        <w:t xml:space="preserve">chooses to do so. </w:t>
      </w:r>
    </w:p>
    <w:p w14:paraId="0F643901" w14:textId="5FA508EA" w:rsidR="001B5DC4" w:rsidRPr="00C136FE" w:rsidRDefault="002C63BC" w:rsidP="001B5DC4">
      <w:pPr>
        <w:spacing w:before="180"/>
        <w:jc w:val="both"/>
        <w:rPr>
          <w:rFonts w:ascii="Arial" w:hAnsi="Arial" w:cs="Arial"/>
          <w:sz w:val="24"/>
          <w:szCs w:val="24"/>
        </w:rPr>
      </w:pPr>
      <w:r>
        <w:rPr>
          <w:rFonts w:ascii="Arial" w:hAnsi="Arial" w:cs="Arial"/>
          <w:sz w:val="24"/>
          <w:szCs w:val="24"/>
        </w:rPr>
        <w:t>Client Project Manager</w:t>
      </w:r>
      <w:r w:rsidR="001B5DC4" w:rsidRPr="00C136FE">
        <w:rPr>
          <w:rFonts w:ascii="Arial" w:hAnsi="Arial" w:cs="Arial"/>
          <w:sz w:val="24"/>
          <w:szCs w:val="24"/>
        </w:rPr>
        <w:t xml:space="preserve"> responsibilities during Project Delivery </w:t>
      </w:r>
      <w:r w:rsidR="00270A86">
        <w:rPr>
          <w:rFonts w:ascii="Arial" w:hAnsi="Arial" w:cs="Arial"/>
          <w:sz w:val="24"/>
          <w:szCs w:val="24"/>
        </w:rPr>
        <w:t>phase</w:t>
      </w:r>
      <w:r w:rsidR="001B5DC4" w:rsidRPr="00C136FE">
        <w:rPr>
          <w:rFonts w:ascii="Arial" w:hAnsi="Arial" w:cs="Arial"/>
          <w:sz w:val="24"/>
          <w:szCs w:val="24"/>
        </w:rPr>
        <w:t xml:space="preserve"> are as follows. </w:t>
      </w:r>
    </w:p>
    <w:p w14:paraId="12EB8F71" w14:textId="676668D1" w:rsidR="001B5DC4" w:rsidRPr="00073923" w:rsidRDefault="001B5DC4" w:rsidP="001B5DC4">
      <w:pPr>
        <w:pStyle w:val="ListParagraph"/>
        <w:numPr>
          <w:ilvl w:val="0"/>
          <w:numId w:val="11"/>
        </w:numPr>
        <w:spacing w:before="180"/>
        <w:jc w:val="both"/>
        <w:rPr>
          <w:rFonts w:ascii="Arial" w:hAnsi="Arial" w:cs="Arial"/>
          <w:sz w:val="24"/>
          <w:szCs w:val="24"/>
        </w:rPr>
      </w:pPr>
      <w:r w:rsidRPr="00073923">
        <w:rPr>
          <w:rFonts w:ascii="Arial" w:hAnsi="Arial" w:cs="Arial"/>
          <w:sz w:val="24"/>
          <w:szCs w:val="24"/>
        </w:rPr>
        <w:t xml:space="preserve">In conjunction with the </w:t>
      </w:r>
      <w:r>
        <w:rPr>
          <w:rFonts w:ascii="Arial" w:hAnsi="Arial" w:cs="Arial"/>
          <w:sz w:val="24"/>
          <w:szCs w:val="24"/>
        </w:rPr>
        <w:t>AS</w:t>
      </w:r>
      <w:r w:rsidRPr="00073923">
        <w:rPr>
          <w:rFonts w:ascii="Arial" w:hAnsi="Arial" w:cs="Arial"/>
          <w:sz w:val="24"/>
          <w:szCs w:val="24"/>
        </w:rPr>
        <w:t xml:space="preserve"> CEO, obtain </w:t>
      </w:r>
      <w:r w:rsidR="00B82478">
        <w:rPr>
          <w:rFonts w:ascii="Arial" w:hAnsi="Arial" w:cs="Arial"/>
          <w:sz w:val="24"/>
          <w:szCs w:val="24"/>
        </w:rPr>
        <w:t xml:space="preserve">Steering </w:t>
      </w:r>
      <w:r w:rsidRPr="00073923">
        <w:rPr>
          <w:rFonts w:ascii="Arial" w:hAnsi="Arial" w:cs="Arial"/>
          <w:sz w:val="24"/>
          <w:szCs w:val="24"/>
        </w:rPr>
        <w:t xml:space="preserve">Board approval to proceed with the project delivery phase.  </w:t>
      </w:r>
    </w:p>
    <w:p w14:paraId="71EA9EBD" w14:textId="4C3E9F79" w:rsidR="001B5DC4" w:rsidRPr="00073923" w:rsidRDefault="001B5DC4" w:rsidP="001B5DC4">
      <w:pPr>
        <w:pStyle w:val="ListParagraph"/>
        <w:numPr>
          <w:ilvl w:val="0"/>
          <w:numId w:val="11"/>
        </w:numPr>
        <w:spacing w:before="180"/>
        <w:jc w:val="both"/>
        <w:rPr>
          <w:rFonts w:ascii="Arial" w:hAnsi="Arial" w:cs="Arial"/>
          <w:sz w:val="24"/>
          <w:szCs w:val="24"/>
        </w:rPr>
      </w:pPr>
      <w:r w:rsidRPr="00073923">
        <w:rPr>
          <w:rFonts w:ascii="Arial" w:hAnsi="Arial" w:cs="Arial"/>
          <w:sz w:val="24"/>
          <w:szCs w:val="24"/>
        </w:rPr>
        <w:t xml:space="preserve">Confirm and contract project delivery </w:t>
      </w:r>
      <w:r w:rsidR="00270A86">
        <w:rPr>
          <w:rFonts w:ascii="Arial" w:hAnsi="Arial" w:cs="Arial"/>
          <w:sz w:val="24"/>
          <w:szCs w:val="24"/>
        </w:rPr>
        <w:t>phase</w:t>
      </w:r>
      <w:r w:rsidRPr="00073923">
        <w:rPr>
          <w:rFonts w:ascii="Arial" w:hAnsi="Arial" w:cs="Arial"/>
          <w:sz w:val="24"/>
          <w:szCs w:val="24"/>
        </w:rPr>
        <w:t xml:space="preserve"> grant and loan funding offers and obtain funders approvals to proceed. </w:t>
      </w:r>
    </w:p>
    <w:p w14:paraId="50D8BDCF" w14:textId="77777777" w:rsidR="001B5DC4" w:rsidRPr="00073923" w:rsidRDefault="001B5DC4" w:rsidP="001B5DC4">
      <w:pPr>
        <w:pStyle w:val="ListParagraph"/>
        <w:numPr>
          <w:ilvl w:val="0"/>
          <w:numId w:val="11"/>
        </w:numPr>
        <w:spacing w:before="180"/>
        <w:jc w:val="both"/>
        <w:rPr>
          <w:rFonts w:ascii="Arial" w:hAnsi="Arial" w:cs="Arial"/>
          <w:sz w:val="24"/>
          <w:szCs w:val="24"/>
        </w:rPr>
      </w:pPr>
      <w:r w:rsidRPr="00073923">
        <w:rPr>
          <w:rFonts w:ascii="Arial" w:hAnsi="Arial" w:cs="Arial"/>
          <w:sz w:val="24"/>
          <w:szCs w:val="24"/>
        </w:rPr>
        <w:t xml:space="preserve">In conjunction with the </w:t>
      </w:r>
      <w:r>
        <w:rPr>
          <w:rFonts w:ascii="Arial" w:hAnsi="Arial" w:cs="Arial"/>
          <w:sz w:val="24"/>
          <w:szCs w:val="24"/>
        </w:rPr>
        <w:t>AS</w:t>
      </w:r>
      <w:r w:rsidRPr="00073923">
        <w:rPr>
          <w:rFonts w:ascii="Arial" w:hAnsi="Arial" w:cs="Arial"/>
          <w:sz w:val="24"/>
          <w:szCs w:val="24"/>
        </w:rPr>
        <w:t xml:space="preserve"> CEO, take instruction from the Board and extend consultant appointments and/or procure new project consultants as required.  </w:t>
      </w:r>
    </w:p>
    <w:p w14:paraId="25F67F80" w14:textId="77777777" w:rsidR="001B5DC4" w:rsidRPr="00073923" w:rsidRDefault="001B5DC4" w:rsidP="001B5DC4">
      <w:pPr>
        <w:pStyle w:val="ListParagraph"/>
        <w:numPr>
          <w:ilvl w:val="0"/>
          <w:numId w:val="11"/>
        </w:numPr>
        <w:spacing w:before="180"/>
        <w:jc w:val="both"/>
        <w:rPr>
          <w:rFonts w:ascii="Arial" w:hAnsi="Arial" w:cs="Arial"/>
          <w:sz w:val="24"/>
          <w:szCs w:val="24"/>
        </w:rPr>
      </w:pPr>
      <w:r w:rsidRPr="00073923">
        <w:rPr>
          <w:rFonts w:ascii="Arial" w:hAnsi="Arial" w:cs="Arial"/>
          <w:sz w:val="24"/>
          <w:szCs w:val="24"/>
        </w:rPr>
        <w:t xml:space="preserve">In conjunction with the </w:t>
      </w:r>
      <w:r>
        <w:rPr>
          <w:rFonts w:ascii="Arial" w:hAnsi="Arial" w:cs="Arial"/>
          <w:sz w:val="24"/>
          <w:szCs w:val="24"/>
        </w:rPr>
        <w:t>AS</w:t>
      </w:r>
      <w:r w:rsidRPr="00073923">
        <w:rPr>
          <w:rFonts w:ascii="Arial" w:hAnsi="Arial" w:cs="Arial"/>
          <w:sz w:val="24"/>
          <w:szCs w:val="24"/>
        </w:rPr>
        <w:t xml:space="preserve"> CEO, recruit </w:t>
      </w:r>
      <w:r>
        <w:rPr>
          <w:rFonts w:ascii="Arial" w:hAnsi="Arial" w:cs="Arial"/>
          <w:sz w:val="24"/>
          <w:szCs w:val="24"/>
        </w:rPr>
        <w:t xml:space="preserve">(or support the recruitment of) </w:t>
      </w:r>
      <w:r w:rsidRPr="00073923">
        <w:rPr>
          <w:rFonts w:ascii="Arial" w:hAnsi="Arial" w:cs="Arial"/>
          <w:sz w:val="24"/>
          <w:szCs w:val="24"/>
        </w:rPr>
        <w:t xml:space="preserve">new </w:t>
      </w:r>
      <w:r>
        <w:rPr>
          <w:rFonts w:ascii="Arial" w:hAnsi="Arial" w:cs="Arial"/>
          <w:sz w:val="24"/>
          <w:szCs w:val="24"/>
        </w:rPr>
        <w:t>AS</w:t>
      </w:r>
      <w:r w:rsidRPr="00073923">
        <w:rPr>
          <w:rFonts w:ascii="Arial" w:hAnsi="Arial" w:cs="Arial"/>
          <w:sz w:val="24"/>
          <w:szCs w:val="24"/>
        </w:rPr>
        <w:t xml:space="preserve"> project staff. </w:t>
      </w:r>
    </w:p>
    <w:p w14:paraId="7C86080B" w14:textId="6E55BFEF"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In conjunction with the </w:t>
      </w:r>
      <w:r w:rsidR="00BE508F">
        <w:rPr>
          <w:rFonts w:ascii="Arial" w:hAnsi="Arial" w:cs="Arial"/>
          <w:sz w:val="24"/>
          <w:szCs w:val="24"/>
        </w:rPr>
        <w:t>L</w:t>
      </w:r>
      <w:r w:rsidRPr="002B2C93">
        <w:rPr>
          <w:rFonts w:ascii="Arial" w:hAnsi="Arial" w:cs="Arial"/>
          <w:sz w:val="24"/>
          <w:szCs w:val="24"/>
        </w:rPr>
        <w:t xml:space="preserve">ead </w:t>
      </w:r>
      <w:r w:rsidR="00BE508F">
        <w:rPr>
          <w:rFonts w:ascii="Arial" w:hAnsi="Arial" w:cs="Arial"/>
          <w:sz w:val="24"/>
          <w:szCs w:val="24"/>
        </w:rPr>
        <w:t>Design C</w:t>
      </w:r>
      <w:r w:rsidRPr="002B2C93">
        <w:rPr>
          <w:rFonts w:ascii="Arial" w:hAnsi="Arial" w:cs="Arial"/>
          <w:sz w:val="24"/>
          <w:szCs w:val="24"/>
        </w:rPr>
        <w:t>onsultant and the AS CEO, obtain Board approval and appoint building contractors.</w:t>
      </w:r>
      <w:r w:rsidR="00FA4671">
        <w:rPr>
          <w:rFonts w:ascii="Arial" w:hAnsi="Arial" w:cs="Arial"/>
          <w:sz w:val="24"/>
          <w:szCs w:val="24"/>
        </w:rPr>
        <w:t xml:space="preserve">  (following tender process in development </w:t>
      </w:r>
      <w:r w:rsidR="00270A86">
        <w:rPr>
          <w:rFonts w:ascii="Arial" w:hAnsi="Arial" w:cs="Arial"/>
          <w:sz w:val="24"/>
          <w:szCs w:val="24"/>
        </w:rPr>
        <w:t>phase</w:t>
      </w:r>
      <w:r w:rsidR="00FA4671">
        <w:rPr>
          <w:rFonts w:ascii="Arial" w:hAnsi="Arial" w:cs="Arial"/>
          <w:sz w:val="24"/>
          <w:szCs w:val="24"/>
        </w:rPr>
        <w:t>)</w:t>
      </w:r>
      <w:r w:rsidRPr="002B2C93">
        <w:rPr>
          <w:rFonts w:ascii="Arial" w:hAnsi="Arial" w:cs="Arial"/>
          <w:sz w:val="24"/>
          <w:szCs w:val="24"/>
        </w:rPr>
        <w:t xml:space="preserve"> </w:t>
      </w:r>
    </w:p>
    <w:p w14:paraId="3CEF9731" w14:textId="77777777"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Coordinate, manage, support and monitor the effective contribution of specialist consultants, AS staff and volunteers involved with the project.  </w:t>
      </w:r>
    </w:p>
    <w:p w14:paraId="4E87FCC1" w14:textId="4DAC3664"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Arrange and chair meetings of the </w:t>
      </w:r>
      <w:r w:rsidR="00FA4671">
        <w:rPr>
          <w:rFonts w:ascii="Arial" w:hAnsi="Arial" w:cs="Arial"/>
          <w:sz w:val="24"/>
          <w:szCs w:val="24"/>
        </w:rPr>
        <w:t>Steering Board</w:t>
      </w:r>
      <w:r w:rsidRPr="002B2C93">
        <w:rPr>
          <w:rFonts w:ascii="Arial" w:hAnsi="Arial" w:cs="Arial"/>
          <w:sz w:val="24"/>
          <w:szCs w:val="24"/>
        </w:rPr>
        <w:t xml:space="preserve"> to be held monthly during the delivery phases and at other times as and when agreed with project steering </w:t>
      </w:r>
      <w:r w:rsidR="00FA4671">
        <w:rPr>
          <w:rFonts w:ascii="Arial" w:hAnsi="Arial" w:cs="Arial"/>
          <w:sz w:val="24"/>
          <w:szCs w:val="24"/>
        </w:rPr>
        <w:t>board</w:t>
      </w:r>
      <w:r w:rsidRPr="002B2C93">
        <w:rPr>
          <w:rFonts w:ascii="Arial" w:hAnsi="Arial" w:cs="Arial"/>
          <w:sz w:val="24"/>
          <w:szCs w:val="24"/>
        </w:rPr>
        <w:t xml:space="preserve"> members.  </w:t>
      </w:r>
    </w:p>
    <w:p w14:paraId="51F85CAB" w14:textId="77777777"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Arrange other meetings on site as and when necessary to deal with any specific issues or clarification required. </w:t>
      </w:r>
    </w:p>
    <w:p w14:paraId="4007DCD2" w14:textId="0E6209C7"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Maintain a project risk management register and ensure any changes to the register are agreed and actioned by relevant members of the project steering </w:t>
      </w:r>
      <w:r w:rsidR="00994239">
        <w:rPr>
          <w:rFonts w:ascii="Arial" w:hAnsi="Arial" w:cs="Arial"/>
          <w:sz w:val="24"/>
          <w:szCs w:val="24"/>
        </w:rPr>
        <w:t>board</w:t>
      </w:r>
      <w:r w:rsidRPr="002B2C93">
        <w:rPr>
          <w:rFonts w:ascii="Arial" w:hAnsi="Arial" w:cs="Arial"/>
          <w:sz w:val="24"/>
          <w:szCs w:val="24"/>
        </w:rPr>
        <w:t xml:space="preserve">. </w:t>
      </w:r>
    </w:p>
    <w:p w14:paraId="08AF2FD2" w14:textId="77777777"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In conjunction with the </w:t>
      </w:r>
      <w:r>
        <w:rPr>
          <w:rFonts w:ascii="Arial" w:hAnsi="Arial" w:cs="Arial"/>
          <w:sz w:val="24"/>
          <w:szCs w:val="24"/>
        </w:rPr>
        <w:t>AS</w:t>
      </w:r>
      <w:r w:rsidRPr="002B2C93">
        <w:rPr>
          <w:rFonts w:ascii="Arial" w:hAnsi="Arial" w:cs="Arial"/>
          <w:sz w:val="24"/>
          <w:szCs w:val="24"/>
        </w:rPr>
        <w:t xml:space="preserve"> CEO, liaise with grant bodies, obtain approvals, submit progress reports and grant payment and loan drawdown requests. </w:t>
      </w:r>
    </w:p>
    <w:p w14:paraId="43CA425D" w14:textId="43761871" w:rsidR="001B5DC4" w:rsidRPr="002B2C93" w:rsidRDefault="001B5DC4" w:rsidP="001B5DC4">
      <w:pPr>
        <w:pStyle w:val="ListParagraph"/>
        <w:numPr>
          <w:ilvl w:val="0"/>
          <w:numId w:val="11"/>
        </w:numPr>
        <w:spacing w:before="180"/>
        <w:jc w:val="both"/>
        <w:rPr>
          <w:rFonts w:ascii="Arial" w:hAnsi="Arial" w:cs="Arial"/>
          <w:sz w:val="24"/>
          <w:szCs w:val="24"/>
        </w:rPr>
      </w:pPr>
      <w:r w:rsidRPr="002B2C93">
        <w:rPr>
          <w:rFonts w:ascii="Arial" w:hAnsi="Arial" w:cs="Arial"/>
          <w:sz w:val="24"/>
          <w:szCs w:val="24"/>
        </w:rPr>
        <w:t xml:space="preserve">In liaison with the </w:t>
      </w:r>
      <w:r w:rsidR="004376F8">
        <w:rPr>
          <w:rFonts w:ascii="Arial" w:hAnsi="Arial" w:cs="Arial"/>
          <w:sz w:val="24"/>
          <w:szCs w:val="24"/>
        </w:rPr>
        <w:t>L</w:t>
      </w:r>
      <w:r w:rsidRPr="002B2C93">
        <w:rPr>
          <w:rFonts w:ascii="Arial" w:hAnsi="Arial" w:cs="Arial"/>
          <w:sz w:val="24"/>
          <w:szCs w:val="24"/>
        </w:rPr>
        <w:t xml:space="preserve">ead </w:t>
      </w:r>
      <w:r w:rsidR="004376F8">
        <w:rPr>
          <w:rFonts w:ascii="Arial" w:hAnsi="Arial" w:cs="Arial"/>
          <w:sz w:val="24"/>
          <w:szCs w:val="24"/>
        </w:rPr>
        <w:t>Design C</w:t>
      </w:r>
      <w:r w:rsidRPr="002B2C93">
        <w:rPr>
          <w:rFonts w:ascii="Arial" w:hAnsi="Arial" w:cs="Arial"/>
          <w:sz w:val="24"/>
          <w:szCs w:val="24"/>
        </w:rPr>
        <w:t>onsultant, ensure all necessary statutory consents are obtained</w:t>
      </w:r>
      <w:r>
        <w:rPr>
          <w:rFonts w:ascii="Arial" w:hAnsi="Arial" w:cs="Arial"/>
          <w:sz w:val="24"/>
          <w:szCs w:val="24"/>
        </w:rPr>
        <w:t xml:space="preserve"> (if </w:t>
      </w:r>
      <w:r w:rsidR="00994239">
        <w:rPr>
          <w:rFonts w:ascii="Arial" w:hAnsi="Arial" w:cs="Arial"/>
          <w:sz w:val="24"/>
          <w:szCs w:val="24"/>
        </w:rPr>
        <w:t xml:space="preserve">further consents </w:t>
      </w:r>
      <w:r>
        <w:rPr>
          <w:rFonts w:ascii="Arial" w:hAnsi="Arial" w:cs="Arial"/>
          <w:sz w:val="24"/>
          <w:szCs w:val="24"/>
        </w:rPr>
        <w:t xml:space="preserve">required post development </w:t>
      </w:r>
      <w:r w:rsidR="00270A86">
        <w:rPr>
          <w:rFonts w:ascii="Arial" w:hAnsi="Arial" w:cs="Arial"/>
          <w:sz w:val="24"/>
          <w:szCs w:val="24"/>
        </w:rPr>
        <w:t>phase</w:t>
      </w:r>
      <w:r>
        <w:rPr>
          <w:rFonts w:ascii="Arial" w:hAnsi="Arial" w:cs="Arial"/>
          <w:sz w:val="24"/>
          <w:szCs w:val="24"/>
        </w:rPr>
        <w:t>)</w:t>
      </w:r>
      <w:r w:rsidRPr="002B2C93">
        <w:rPr>
          <w:rFonts w:ascii="Arial" w:hAnsi="Arial" w:cs="Arial"/>
          <w:sz w:val="24"/>
          <w:szCs w:val="24"/>
        </w:rPr>
        <w:t xml:space="preserve"> and compliance with all conditions attached to grants and statutory consents. </w:t>
      </w:r>
    </w:p>
    <w:p w14:paraId="4160B0AB" w14:textId="3EC5A5A2" w:rsidR="001B5DC4" w:rsidRPr="009D20D4" w:rsidRDefault="001B5DC4" w:rsidP="001B5DC4">
      <w:pPr>
        <w:pStyle w:val="ListParagraph"/>
        <w:numPr>
          <w:ilvl w:val="0"/>
          <w:numId w:val="11"/>
        </w:numPr>
        <w:spacing w:before="180"/>
        <w:jc w:val="both"/>
        <w:rPr>
          <w:rFonts w:ascii="Arial" w:hAnsi="Arial" w:cs="Arial"/>
          <w:sz w:val="24"/>
          <w:szCs w:val="24"/>
        </w:rPr>
      </w:pPr>
      <w:r w:rsidRPr="009D20D4">
        <w:rPr>
          <w:rFonts w:ascii="Arial" w:hAnsi="Arial" w:cs="Arial"/>
          <w:sz w:val="24"/>
          <w:szCs w:val="24"/>
        </w:rPr>
        <w:t xml:space="preserve">In conjunction with the AS CFO and </w:t>
      </w:r>
      <w:r w:rsidR="004376F8">
        <w:rPr>
          <w:rFonts w:ascii="Arial" w:hAnsi="Arial" w:cs="Arial"/>
          <w:sz w:val="24"/>
          <w:szCs w:val="24"/>
        </w:rPr>
        <w:t xml:space="preserve">Buildings and Facilities </w:t>
      </w:r>
      <w:r w:rsidRPr="009D20D4">
        <w:rPr>
          <w:rFonts w:ascii="Arial" w:hAnsi="Arial" w:cs="Arial"/>
          <w:sz w:val="24"/>
          <w:szCs w:val="24"/>
        </w:rPr>
        <w:t xml:space="preserve">Manager, arrange project-related insurance cover for buildings and contract works, as appropriate </w:t>
      </w:r>
      <w:r w:rsidRPr="009D20D4">
        <w:rPr>
          <w:rFonts w:ascii="Arial" w:hAnsi="Arial" w:cs="Arial"/>
          <w:sz w:val="24"/>
          <w:szCs w:val="24"/>
        </w:rPr>
        <w:lastRenderedPageBreak/>
        <w:t xml:space="preserve">to each specific contract, taking into account the requirements of funding bodies, and adjusting cover as works progress. </w:t>
      </w:r>
    </w:p>
    <w:p w14:paraId="35666384" w14:textId="1E04725B" w:rsidR="001B5DC4" w:rsidRPr="009D20D4" w:rsidRDefault="001B5DC4" w:rsidP="001B5DC4">
      <w:pPr>
        <w:pStyle w:val="ListParagraph"/>
        <w:numPr>
          <w:ilvl w:val="0"/>
          <w:numId w:val="11"/>
        </w:numPr>
        <w:spacing w:before="180"/>
        <w:jc w:val="both"/>
        <w:rPr>
          <w:rFonts w:ascii="Arial" w:hAnsi="Arial" w:cs="Arial"/>
          <w:sz w:val="24"/>
          <w:szCs w:val="24"/>
        </w:rPr>
      </w:pPr>
      <w:r w:rsidRPr="009D20D4">
        <w:rPr>
          <w:rFonts w:ascii="Arial" w:hAnsi="Arial" w:cs="Arial"/>
          <w:sz w:val="24"/>
          <w:szCs w:val="24"/>
        </w:rPr>
        <w:t xml:space="preserve">In conjunction with the AS CEO, Historic England, local planning authority and the </w:t>
      </w:r>
      <w:r w:rsidR="002F7AAC">
        <w:rPr>
          <w:rFonts w:ascii="Arial" w:hAnsi="Arial" w:cs="Arial"/>
          <w:sz w:val="24"/>
          <w:szCs w:val="24"/>
        </w:rPr>
        <w:t>L</w:t>
      </w:r>
      <w:r w:rsidRPr="009D20D4">
        <w:rPr>
          <w:rFonts w:ascii="Arial" w:hAnsi="Arial" w:cs="Arial"/>
          <w:sz w:val="24"/>
          <w:szCs w:val="24"/>
        </w:rPr>
        <w:t xml:space="preserve">ead </w:t>
      </w:r>
      <w:r w:rsidR="002F7AAC">
        <w:rPr>
          <w:rFonts w:ascii="Arial" w:hAnsi="Arial" w:cs="Arial"/>
          <w:sz w:val="24"/>
          <w:szCs w:val="24"/>
        </w:rPr>
        <w:t>Design C</w:t>
      </w:r>
      <w:r w:rsidRPr="009D20D4">
        <w:rPr>
          <w:rFonts w:ascii="Arial" w:hAnsi="Arial" w:cs="Arial"/>
          <w:sz w:val="24"/>
          <w:szCs w:val="24"/>
        </w:rPr>
        <w:t xml:space="preserve">onsultant, coordinate an early response and approval of any proposed changes to the capital works impacting on statutory consents. </w:t>
      </w:r>
    </w:p>
    <w:p w14:paraId="34049F29" w14:textId="2946EF43" w:rsidR="001B5DC4" w:rsidRPr="009D20D4" w:rsidRDefault="001B5DC4" w:rsidP="001B5DC4">
      <w:pPr>
        <w:pStyle w:val="ListParagraph"/>
        <w:numPr>
          <w:ilvl w:val="0"/>
          <w:numId w:val="11"/>
        </w:numPr>
        <w:spacing w:before="180"/>
        <w:jc w:val="both"/>
        <w:rPr>
          <w:rFonts w:ascii="Arial" w:hAnsi="Arial" w:cs="Arial"/>
          <w:sz w:val="24"/>
          <w:szCs w:val="24"/>
        </w:rPr>
      </w:pPr>
      <w:r w:rsidRPr="009D20D4">
        <w:rPr>
          <w:rFonts w:ascii="Arial" w:hAnsi="Arial" w:cs="Arial"/>
          <w:sz w:val="24"/>
          <w:szCs w:val="24"/>
        </w:rPr>
        <w:t xml:space="preserve">In conjunction with the AS CEO, monitor progress of works, ensure appropriate action is taken in response to any issues that may arise, provide progress reports to the Board advising on actual or potential shortfalls of income or working capital and liaise with the </w:t>
      </w:r>
      <w:r w:rsidR="00BE508F">
        <w:rPr>
          <w:rFonts w:ascii="Arial" w:hAnsi="Arial" w:cs="Arial"/>
          <w:sz w:val="24"/>
          <w:szCs w:val="24"/>
        </w:rPr>
        <w:t>L</w:t>
      </w:r>
      <w:r w:rsidRPr="009D20D4">
        <w:rPr>
          <w:rFonts w:ascii="Arial" w:hAnsi="Arial" w:cs="Arial"/>
          <w:sz w:val="24"/>
          <w:szCs w:val="24"/>
        </w:rPr>
        <w:t xml:space="preserve">ead </w:t>
      </w:r>
      <w:r w:rsidR="00BE508F">
        <w:rPr>
          <w:rFonts w:ascii="Arial" w:hAnsi="Arial" w:cs="Arial"/>
          <w:sz w:val="24"/>
          <w:szCs w:val="24"/>
        </w:rPr>
        <w:t>Design C</w:t>
      </w:r>
      <w:r w:rsidRPr="009D20D4">
        <w:rPr>
          <w:rFonts w:ascii="Arial" w:hAnsi="Arial" w:cs="Arial"/>
          <w:sz w:val="24"/>
          <w:szCs w:val="24"/>
        </w:rPr>
        <w:t xml:space="preserve">onsultant to mitigate these risks. </w:t>
      </w:r>
    </w:p>
    <w:p w14:paraId="305ACA6D" w14:textId="77777777" w:rsidR="001B5DC4" w:rsidRPr="009D20D4" w:rsidRDefault="001B5DC4" w:rsidP="001B5DC4">
      <w:pPr>
        <w:pStyle w:val="ListParagraph"/>
        <w:numPr>
          <w:ilvl w:val="0"/>
          <w:numId w:val="11"/>
        </w:numPr>
        <w:spacing w:before="180"/>
        <w:jc w:val="both"/>
        <w:rPr>
          <w:rFonts w:ascii="Arial" w:hAnsi="Arial" w:cs="Arial"/>
          <w:sz w:val="24"/>
          <w:szCs w:val="24"/>
        </w:rPr>
      </w:pPr>
      <w:r w:rsidRPr="009D20D4">
        <w:rPr>
          <w:rFonts w:ascii="Arial" w:hAnsi="Arial" w:cs="Arial"/>
          <w:sz w:val="24"/>
          <w:szCs w:val="24"/>
        </w:rPr>
        <w:t xml:space="preserve">In collaboration with the project quantity surveyor and AS CFO, manage the project budget: </w:t>
      </w:r>
    </w:p>
    <w:p w14:paraId="26148BF8" w14:textId="2BA3C302" w:rsidR="001B5DC4" w:rsidRPr="00B34E9E" w:rsidRDefault="001B5DC4" w:rsidP="001B5DC4">
      <w:pPr>
        <w:pStyle w:val="ListParagraph"/>
        <w:numPr>
          <w:ilvl w:val="0"/>
          <w:numId w:val="13"/>
        </w:numPr>
        <w:spacing w:before="180"/>
        <w:jc w:val="both"/>
        <w:rPr>
          <w:rFonts w:ascii="Arial" w:hAnsi="Arial" w:cs="Arial"/>
          <w:sz w:val="24"/>
          <w:szCs w:val="24"/>
        </w:rPr>
      </w:pPr>
      <w:r w:rsidRPr="00B34E9E">
        <w:rPr>
          <w:rFonts w:ascii="Arial" w:hAnsi="Arial" w:cs="Arial"/>
          <w:sz w:val="24"/>
          <w:szCs w:val="24"/>
        </w:rPr>
        <w:t>verify project invoices and approve payment</w:t>
      </w:r>
      <w:r w:rsidR="002F7AAC">
        <w:rPr>
          <w:rFonts w:ascii="Arial" w:hAnsi="Arial" w:cs="Arial"/>
          <w:sz w:val="24"/>
          <w:szCs w:val="24"/>
        </w:rPr>
        <w:t>s</w:t>
      </w:r>
      <w:r w:rsidRPr="00B34E9E">
        <w:rPr>
          <w:rFonts w:ascii="Arial" w:hAnsi="Arial" w:cs="Arial"/>
          <w:sz w:val="24"/>
          <w:szCs w:val="24"/>
        </w:rPr>
        <w:t xml:space="preserve">; </w:t>
      </w:r>
    </w:p>
    <w:p w14:paraId="7D4A70CC" w14:textId="77777777" w:rsidR="001B5DC4" w:rsidRPr="00B34E9E" w:rsidRDefault="001B5DC4" w:rsidP="001B5DC4">
      <w:pPr>
        <w:pStyle w:val="ListParagraph"/>
        <w:numPr>
          <w:ilvl w:val="0"/>
          <w:numId w:val="13"/>
        </w:numPr>
        <w:spacing w:before="180"/>
        <w:jc w:val="both"/>
        <w:rPr>
          <w:rFonts w:ascii="Arial" w:hAnsi="Arial" w:cs="Arial"/>
          <w:sz w:val="24"/>
          <w:szCs w:val="24"/>
        </w:rPr>
      </w:pPr>
      <w:r w:rsidRPr="00B34E9E">
        <w:rPr>
          <w:rFonts w:ascii="Arial" w:hAnsi="Arial" w:cs="Arial"/>
          <w:sz w:val="24"/>
          <w:szCs w:val="24"/>
        </w:rPr>
        <w:t xml:space="preserve">record all project-related income and expenditure; </w:t>
      </w:r>
    </w:p>
    <w:p w14:paraId="2BD63BCB" w14:textId="77777777" w:rsidR="001B5DC4" w:rsidRPr="00B34E9E" w:rsidRDefault="001B5DC4" w:rsidP="001B5DC4">
      <w:pPr>
        <w:pStyle w:val="ListParagraph"/>
        <w:numPr>
          <w:ilvl w:val="0"/>
          <w:numId w:val="13"/>
        </w:numPr>
        <w:spacing w:before="180"/>
        <w:jc w:val="both"/>
        <w:rPr>
          <w:rFonts w:ascii="Arial" w:hAnsi="Arial" w:cs="Arial"/>
          <w:sz w:val="24"/>
          <w:szCs w:val="24"/>
        </w:rPr>
      </w:pPr>
      <w:r w:rsidRPr="00B34E9E">
        <w:rPr>
          <w:rFonts w:ascii="Arial" w:hAnsi="Arial" w:cs="Arial"/>
          <w:sz w:val="24"/>
          <w:szCs w:val="24"/>
        </w:rPr>
        <w:t xml:space="preserve">produce project accounts; </w:t>
      </w:r>
    </w:p>
    <w:p w14:paraId="54C0B3FC" w14:textId="77777777" w:rsidR="001B5DC4" w:rsidRPr="00B34E9E" w:rsidRDefault="001B5DC4" w:rsidP="001B5DC4">
      <w:pPr>
        <w:pStyle w:val="ListParagraph"/>
        <w:numPr>
          <w:ilvl w:val="0"/>
          <w:numId w:val="13"/>
        </w:numPr>
        <w:spacing w:before="180"/>
        <w:jc w:val="both"/>
        <w:rPr>
          <w:rFonts w:ascii="Arial" w:hAnsi="Arial" w:cs="Arial"/>
          <w:sz w:val="24"/>
          <w:szCs w:val="24"/>
        </w:rPr>
      </w:pPr>
      <w:r w:rsidRPr="00B34E9E">
        <w:rPr>
          <w:rFonts w:ascii="Arial" w:hAnsi="Arial" w:cs="Arial"/>
          <w:sz w:val="24"/>
          <w:szCs w:val="24"/>
        </w:rPr>
        <w:t xml:space="preserve">highlight any actual or potential shortfalls of income and/or working capital and liaise with the project team and funders to mitigate these; </w:t>
      </w:r>
    </w:p>
    <w:p w14:paraId="7FC5B132" w14:textId="5997FC2A" w:rsidR="001B5DC4" w:rsidRPr="00B34E9E" w:rsidRDefault="001B5DC4" w:rsidP="001B5DC4">
      <w:pPr>
        <w:pStyle w:val="ListParagraph"/>
        <w:numPr>
          <w:ilvl w:val="0"/>
          <w:numId w:val="13"/>
        </w:numPr>
        <w:spacing w:before="180"/>
        <w:jc w:val="both"/>
        <w:rPr>
          <w:rFonts w:ascii="Arial" w:hAnsi="Arial" w:cs="Arial"/>
          <w:sz w:val="24"/>
          <w:szCs w:val="24"/>
        </w:rPr>
      </w:pPr>
      <w:r w:rsidRPr="00B34E9E">
        <w:rPr>
          <w:rFonts w:ascii="Arial" w:hAnsi="Arial" w:cs="Arial"/>
          <w:sz w:val="24"/>
          <w:szCs w:val="24"/>
        </w:rPr>
        <w:t>in collaboration with the AS CEO,</w:t>
      </w:r>
      <w:r w:rsidR="002F7AAC">
        <w:rPr>
          <w:rFonts w:ascii="Arial" w:hAnsi="Arial" w:cs="Arial"/>
          <w:sz w:val="24"/>
          <w:szCs w:val="24"/>
        </w:rPr>
        <w:t xml:space="preserve"> CFO and Development Manager,</w:t>
      </w:r>
      <w:r w:rsidRPr="00B34E9E">
        <w:rPr>
          <w:rFonts w:ascii="Arial" w:hAnsi="Arial" w:cs="Arial"/>
          <w:sz w:val="24"/>
          <w:szCs w:val="24"/>
        </w:rPr>
        <w:t xml:space="preserve"> prepare any supplementary funding applications for the project delivery phase, should this become necessary. </w:t>
      </w:r>
    </w:p>
    <w:p w14:paraId="5E2BC585" w14:textId="77777777" w:rsidR="001B5DC4" w:rsidRPr="009D20D4" w:rsidRDefault="001B5DC4" w:rsidP="001B5DC4">
      <w:pPr>
        <w:pStyle w:val="ListParagraph"/>
        <w:numPr>
          <w:ilvl w:val="0"/>
          <w:numId w:val="12"/>
        </w:numPr>
        <w:spacing w:before="180"/>
        <w:jc w:val="both"/>
        <w:rPr>
          <w:rFonts w:ascii="Arial" w:hAnsi="Arial" w:cs="Arial"/>
          <w:sz w:val="24"/>
          <w:szCs w:val="24"/>
        </w:rPr>
      </w:pPr>
      <w:r w:rsidRPr="009D20D4">
        <w:rPr>
          <w:rFonts w:ascii="Arial" w:hAnsi="Arial" w:cs="Arial"/>
          <w:sz w:val="24"/>
          <w:szCs w:val="24"/>
        </w:rPr>
        <w:t xml:space="preserve">Ensure that the project outputs are achieved in line with funding agreements.  </w:t>
      </w:r>
    </w:p>
    <w:p w14:paraId="504570FB" w14:textId="77777777" w:rsidR="001B5DC4" w:rsidRPr="00B34E9E" w:rsidRDefault="001B5DC4" w:rsidP="001B5DC4">
      <w:pPr>
        <w:pStyle w:val="ListParagraph"/>
        <w:numPr>
          <w:ilvl w:val="0"/>
          <w:numId w:val="12"/>
        </w:numPr>
        <w:spacing w:before="180"/>
        <w:jc w:val="both"/>
        <w:rPr>
          <w:rFonts w:ascii="Arial" w:hAnsi="Arial" w:cs="Arial"/>
          <w:sz w:val="24"/>
          <w:szCs w:val="24"/>
        </w:rPr>
      </w:pPr>
      <w:r w:rsidRPr="00B34E9E">
        <w:rPr>
          <w:rFonts w:ascii="Arial" w:hAnsi="Arial" w:cs="Arial"/>
          <w:sz w:val="24"/>
          <w:szCs w:val="24"/>
        </w:rPr>
        <w:t xml:space="preserve">In conjunction with the </w:t>
      </w:r>
      <w:r>
        <w:rPr>
          <w:rFonts w:ascii="Arial" w:hAnsi="Arial" w:cs="Arial"/>
          <w:sz w:val="24"/>
          <w:szCs w:val="24"/>
        </w:rPr>
        <w:t>AS</w:t>
      </w:r>
      <w:r w:rsidRPr="00B34E9E">
        <w:rPr>
          <w:rFonts w:ascii="Arial" w:hAnsi="Arial" w:cs="Arial"/>
          <w:sz w:val="24"/>
          <w:szCs w:val="24"/>
        </w:rPr>
        <w:t xml:space="preserve"> CEO, oversee discussions and negotiations with stakeholders that emerge during the lifetime of the project.  </w:t>
      </w:r>
    </w:p>
    <w:p w14:paraId="130C3C15" w14:textId="77777777" w:rsidR="001B5DC4" w:rsidRDefault="001B5DC4" w:rsidP="001B5DC4">
      <w:pPr>
        <w:pStyle w:val="ListParagraph"/>
        <w:numPr>
          <w:ilvl w:val="0"/>
          <w:numId w:val="12"/>
        </w:numPr>
        <w:spacing w:before="180"/>
        <w:jc w:val="both"/>
        <w:rPr>
          <w:rFonts w:ascii="Arial" w:hAnsi="Arial" w:cs="Arial"/>
          <w:sz w:val="24"/>
          <w:szCs w:val="24"/>
        </w:rPr>
      </w:pPr>
      <w:r w:rsidRPr="00B34E9E">
        <w:rPr>
          <w:rFonts w:ascii="Arial" w:hAnsi="Arial" w:cs="Arial"/>
          <w:sz w:val="24"/>
          <w:szCs w:val="24"/>
        </w:rPr>
        <w:t xml:space="preserve">In conjunction with the </w:t>
      </w:r>
      <w:r>
        <w:rPr>
          <w:rFonts w:ascii="Arial" w:hAnsi="Arial" w:cs="Arial"/>
          <w:sz w:val="24"/>
          <w:szCs w:val="24"/>
        </w:rPr>
        <w:t>AS</w:t>
      </w:r>
      <w:r w:rsidRPr="00B34E9E">
        <w:rPr>
          <w:rFonts w:ascii="Arial" w:hAnsi="Arial" w:cs="Arial"/>
          <w:sz w:val="24"/>
          <w:szCs w:val="24"/>
        </w:rPr>
        <w:t xml:space="preserve"> CEO, organise presentations about the project for stakeholders and interested parties seeking to learn more about the project. </w:t>
      </w:r>
    </w:p>
    <w:p w14:paraId="57699E83" w14:textId="77777777" w:rsidR="001B5DC4" w:rsidRPr="00B34E9E" w:rsidRDefault="001B5DC4" w:rsidP="001B5DC4">
      <w:pPr>
        <w:pStyle w:val="ListParagraph"/>
        <w:numPr>
          <w:ilvl w:val="0"/>
          <w:numId w:val="12"/>
        </w:numPr>
        <w:spacing w:before="180"/>
        <w:jc w:val="both"/>
        <w:rPr>
          <w:rFonts w:ascii="Arial" w:hAnsi="Arial" w:cs="Arial"/>
          <w:sz w:val="24"/>
          <w:szCs w:val="24"/>
        </w:rPr>
      </w:pPr>
      <w:r w:rsidRPr="34316A51">
        <w:rPr>
          <w:rFonts w:ascii="Arial" w:hAnsi="Arial" w:cs="Arial"/>
          <w:sz w:val="24"/>
          <w:szCs w:val="24"/>
        </w:rPr>
        <w:t xml:space="preserve">Support the learning and skills programme by helping to oversee the on-site work experience in terms of impacts on the capital works programme  </w:t>
      </w:r>
    </w:p>
    <w:p w14:paraId="09F2D9DD" w14:textId="77777777" w:rsidR="001B5DC4" w:rsidRPr="00B34E9E" w:rsidRDefault="001B5DC4" w:rsidP="001B5DC4">
      <w:pPr>
        <w:pStyle w:val="ListParagraph"/>
        <w:numPr>
          <w:ilvl w:val="0"/>
          <w:numId w:val="12"/>
        </w:numPr>
        <w:spacing w:before="180"/>
        <w:jc w:val="both"/>
        <w:rPr>
          <w:rFonts w:ascii="Arial" w:hAnsi="Arial" w:cs="Arial"/>
          <w:sz w:val="24"/>
          <w:szCs w:val="24"/>
        </w:rPr>
      </w:pPr>
      <w:r w:rsidRPr="00B34E9E">
        <w:rPr>
          <w:rFonts w:ascii="Arial" w:hAnsi="Arial" w:cs="Arial"/>
          <w:sz w:val="24"/>
          <w:szCs w:val="24"/>
        </w:rPr>
        <w:t xml:space="preserve">Keep a full and complete record of the project, including project update reports submitted to funders and dated photographs. </w:t>
      </w:r>
    </w:p>
    <w:p w14:paraId="449CB7B2" w14:textId="270CB197" w:rsidR="001B5DC4" w:rsidRDefault="001B5DC4" w:rsidP="001B5DC4">
      <w:pPr>
        <w:pStyle w:val="ListParagraph"/>
        <w:numPr>
          <w:ilvl w:val="0"/>
          <w:numId w:val="12"/>
        </w:numPr>
        <w:spacing w:before="180"/>
        <w:jc w:val="both"/>
        <w:rPr>
          <w:rFonts w:ascii="Arial" w:hAnsi="Arial" w:cs="Arial"/>
          <w:sz w:val="24"/>
          <w:szCs w:val="24"/>
        </w:rPr>
      </w:pPr>
      <w:r w:rsidRPr="00B34E9E">
        <w:rPr>
          <w:rFonts w:ascii="Arial" w:hAnsi="Arial" w:cs="Arial"/>
          <w:sz w:val="24"/>
          <w:szCs w:val="24"/>
        </w:rPr>
        <w:t xml:space="preserve">Champion the work of </w:t>
      </w:r>
      <w:r>
        <w:rPr>
          <w:rFonts w:ascii="Arial" w:hAnsi="Arial" w:cs="Arial"/>
          <w:sz w:val="24"/>
          <w:szCs w:val="24"/>
        </w:rPr>
        <w:t>the Arkwright Society</w:t>
      </w:r>
      <w:r w:rsidR="00996180">
        <w:rPr>
          <w:rFonts w:ascii="Arial" w:hAnsi="Arial" w:cs="Arial"/>
          <w:sz w:val="24"/>
          <w:szCs w:val="24"/>
        </w:rPr>
        <w:t xml:space="preserve"> and its role within the Derwent Valley Mills World Heritage Site.</w:t>
      </w:r>
    </w:p>
    <w:p w14:paraId="5651DE0A" w14:textId="77777777" w:rsidR="00F422FD" w:rsidRPr="00B34E9E" w:rsidRDefault="00F422FD" w:rsidP="00F422FD">
      <w:pPr>
        <w:pStyle w:val="ListParagraph"/>
        <w:spacing w:before="180"/>
        <w:jc w:val="both"/>
        <w:rPr>
          <w:rFonts w:ascii="Arial" w:hAnsi="Arial" w:cs="Arial"/>
          <w:sz w:val="24"/>
          <w:szCs w:val="24"/>
        </w:rPr>
      </w:pPr>
    </w:p>
    <w:p w14:paraId="7097EE44" w14:textId="39912A7E" w:rsidR="001B5DC4" w:rsidRPr="00C136FE" w:rsidRDefault="006E58E3" w:rsidP="001B5DC4">
      <w:pPr>
        <w:spacing w:before="180"/>
        <w:jc w:val="both"/>
        <w:rPr>
          <w:rFonts w:ascii="Arial" w:hAnsi="Arial" w:cs="Arial"/>
          <w:b/>
          <w:sz w:val="24"/>
          <w:szCs w:val="24"/>
        </w:rPr>
      </w:pPr>
      <w:r>
        <w:rPr>
          <w:rFonts w:ascii="Arial" w:hAnsi="Arial" w:cs="Arial"/>
          <w:b/>
          <w:sz w:val="24"/>
          <w:szCs w:val="24"/>
        </w:rPr>
        <w:t>3.0</w:t>
      </w:r>
      <w:r>
        <w:rPr>
          <w:rFonts w:ascii="Arial" w:hAnsi="Arial" w:cs="Arial"/>
          <w:b/>
          <w:sz w:val="24"/>
          <w:szCs w:val="24"/>
        </w:rPr>
        <w:tab/>
      </w:r>
      <w:r w:rsidR="001B5DC4" w:rsidRPr="00C136FE">
        <w:rPr>
          <w:rFonts w:ascii="Arial" w:hAnsi="Arial" w:cs="Arial"/>
          <w:b/>
          <w:sz w:val="24"/>
          <w:szCs w:val="24"/>
        </w:rPr>
        <w:t xml:space="preserve">Project management and monitoring </w:t>
      </w:r>
    </w:p>
    <w:p w14:paraId="0F9CA33D" w14:textId="3E3D95AF"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The client for the work is </w:t>
      </w:r>
      <w:r>
        <w:rPr>
          <w:rFonts w:ascii="Arial" w:hAnsi="Arial" w:cs="Arial"/>
          <w:sz w:val="24"/>
          <w:szCs w:val="24"/>
        </w:rPr>
        <w:t xml:space="preserve">the Arkwright Society (AS). </w:t>
      </w:r>
      <w:r w:rsidRPr="00C136FE">
        <w:rPr>
          <w:rFonts w:ascii="Arial" w:hAnsi="Arial" w:cs="Arial"/>
          <w:sz w:val="24"/>
          <w:szCs w:val="24"/>
        </w:rPr>
        <w:t xml:space="preserve">The </w:t>
      </w:r>
      <w:r w:rsidR="002C63BC">
        <w:rPr>
          <w:rFonts w:ascii="Arial" w:hAnsi="Arial" w:cs="Arial"/>
          <w:sz w:val="24"/>
          <w:szCs w:val="24"/>
        </w:rPr>
        <w:t xml:space="preserve">Client </w:t>
      </w:r>
      <w:r w:rsidRPr="00C136FE">
        <w:rPr>
          <w:rFonts w:ascii="Arial" w:hAnsi="Arial" w:cs="Arial"/>
          <w:sz w:val="24"/>
          <w:szCs w:val="24"/>
        </w:rPr>
        <w:t xml:space="preserve">Project </w:t>
      </w:r>
      <w:r w:rsidR="002C63BC">
        <w:rPr>
          <w:rFonts w:ascii="Arial" w:hAnsi="Arial" w:cs="Arial"/>
          <w:sz w:val="24"/>
          <w:szCs w:val="24"/>
        </w:rPr>
        <w:t>Manager</w:t>
      </w:r>
      <w:r w:rsidRPr="00C136FE">
        <w:rPr>
          <w:rFonts w:ascii="Arial" w:hAnsi="Arial" w:cs="Arial"/>
          <w:sz w:val="24"/>
          <w:szCs w:val="24"/>
        </w:rPr>
        <w:t xml:space="preserve"> role is to represent </w:t>
      </w:r>
      <w:r>
        <w:rPr>
          <w:rFonts w:ascii="Arial" w:hAnsi="Arial" w:cs="Arial"/>
          <w:sz w:val="24"/>
          <w:szCs w:val="24"/>
        </w:rPr>
        <w:t>AS</w:t>
      </w:r>
      <w:r w:rsidRPr="00C136FE">
        <w:rPr>
          <w:rFonts w:ascii="Arial" w:hAnsi="Arial" w:cs="Arial"/>
          <w:sz w:val="24"/>
          <w:szCs w:val="24"/>
        </w:rPr>
        <w:t xml:space="preserve">’s interests at all times and act as “professional client”.   </w:t>
      </w:r>
    </w:p>
    <w:p w14:paraId="072F0A72" w14:textId="5BA42F2B"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The appointed </w:t>
      </w:r>
      <w:r w:rsidR="002C63BC">
        <w:rPr>
          <w:rFonts w:ascii="Arial" w:hAnsi="Arial" w:cs="Arial"/>
          <w:sz w:val="24"/>
          <w:szCs w:val="24"/>
        </w:rPr>
        <w:t>Client Project Manager</w:t>
      </w:r>
      <w:r w:rsidRPr="00C136FE">
        <w:rPr>
          <w:rFonts w:ascii="Arial" w:hAnsi="Arial" w:cs="Arial"/>
          <w:sz w:val="24"/>
          <w:szCs w:val="24"/>
        </w:rPr>
        <w:t xml:space="preserve"> will work and organise the project via a steering </w:t>
      </w:r>
      <w:r w:rsidR="00226B2C">
        <w:rPr>
          <w:rFonts w:ascii="Arial" w:hAnsi="Arial" w:cs="Arial"/>
          <w:sz w:val="24"/>
          <w:szCs w:val="24"/>
        </w:rPr>
        <w:t>board</w:t>
      </w:r>
      <w:r w:rsidRPr="00C136FE">
        <w:rPr>
          <w:rFonts w:ascii="Arial" w:hAnsi="Arial" w:cs="Arial"/>
          <w:sz w:val="24"/>
          <w:szCs w:val="24"/>
        </w:rPr>
        <w:t xml:space="preserve"> comprising: </w:t>
      </w:r>
    </w:p>
    <w:p w14:paraId="32B05C21" w14:textId="67B81B2D" w:rsidR="001B5DC4" w:rsidRPr="00170A7E" w:rsidRDefault="002C63BC" w:rsidP="00F422FD">
      <w:pPr>
        <w:pStyle w:val="ListParagraph"/>
        <w:numPr>
          <w:ilvl w:val="0"/>
          <w:numId w:val="9"/>
        </w:numPr>
        <w:spacing w:before="180"/>
        <w:ind w:left="0" w:firstLine="0"/>
        <w:jc w:val="both"/>
        <w:rPr>
          <w:rFonts w:ascii="Arial" w:hAnsi="Arial" w:cs="Arial"/>
          <w:sz w:val="24"/>
          <w:szCs w:val="24"/>
        </w:rPr>
      </w:pPr>
      <w:r>
        <w:rPr>
          <w:rFonts w:ascii="Arial" w:hAnsi="Arial" w:cs="Arial"/>
          <w:sz w:val="24"/>
          <w:szCs w:val="24"/>
        </w:rPr>
        <w:t xml:space="preserve">Client </w:t>
      </w:r>
      <w:r w:rsidR="001B5DC4" w:rsidRPr="00170A7E">
        <w:rPr>
          <w:rFonts w:ascii="Arial" w:hAnsi="Arial" w:cs="Arial"/>
          <w:sz w:val="24"/>
          <w:szCs w:val="24"/>
        </w:rPr>
        <w:t xml:space="preserve">Project </w:t>
      </w:r>
      <w:r>
        <w:rPr>
          <w:rFonts w:ascii="Arial" w:hAnsi="Arial" w:cs="Arial"/>
          <w:sz w:val="24"/>
          <w:szCs w:val="24"/>
        </w:rPr>
        <w:t>Manager</w:t>
      </w:r>
      <w:r w:rsidR="001B5DC4" w:rsidRPr="00170A7E">
        <w:rPr>
          <w:rFonts w:ascii="Arial" w:hAnsi="Arial" w:cs="Arial"/>
          <w:sz w:val="24"/>
          <w:szCs w:val="24"/>
        </w:rPr>
        <w:t xml:space="preserve">; </w:t>
      </w:r>
    </w:p>
    <w:p w14:paraId="32CB37FA" w14:textId="77777777" w:rsidR="001B5DC4" w:rsidRPr="00170A7E" w:rsidRDefault="001B5DC4" w:rsidP="00F422FD">
      <w:pPr>
        <w:pStyle w:val="ListParagraph"/>
        <w:numPr>
          <w:ilvl w:val="0"/>
          <w:numId w:val="9"/>
        </w:numPr>
        <w:spacing w:before="180"/>
        <w:ind w:left="0" w:firstLine="0"/>
        <w:jc w:val="both"/>
        <w:rPr>
          <w:rFonts w:ascii="Arial" w:hAnsi="Arial" w:cs="Arial"/>
          <w:sz w:val="24"/>
          <w:szCs w:val="24"/>
        </w:rPr>
      </w:pPr>
      <w:r w:rsidRPr="00170A7E">
        <w:rPr>
          <w:rFonts w:ascii="Arial" w:hAnsi="Arial" w:cs="Arial"/>
          <w:sz w:val="24"/>
          <w:szCs w:val="24"/>
        </w:rPr>
        <w:t xml:space="preserve">AS CEO; </w:t>
      </w:r>
    </w:p>
    <w:p w14:paraId="392F516E" w14:textId="77777777" w:rsidR="001B5DC4" w:rsidRPr="00170A7E" w:rsidRDefault="001B5DC4" w:rsidP="00F422FD">
      <w:pPr>
        <w:pStyle w:val="ListParagraph"/>
        <w:numPr>
          <w:ilvl w:val="0"/>
          <w:numId w:val="9"/>
        </w:numPr>
        <w:spacing w:before="180"/>
        <w:ind w:left="0" w:firstLine="0"/>
        <w:jc w:val="both"/>
        <w:rPr>
          <w:rFonts w:ascii="Arial" w:hAnsi="Arial" w:cs="Arial"/>
          <w:sz w:val="24"/>
          <w:szCs w:val="24"/>
        </w:rPr>
      </w:pPr>
      <w:r w:rsidRPr="00170A7E">
        <w:rPr>
          <w:rFonts w:ascii="Arial" w:hAnsi="Arial" w:cs="Arial"/>
          <w:sz w:val="24"/>
          <w:szCs w:val="24"/>
        </w:rPr>
        <w:t>AS CFO;</w:t>
      </w:r>
    </w:p>
    <w:p w14:paraId="6753BA1B" w14:textId="2AE68F67" w:rsidR="001B5DC4" w:rsidRPr="00170A7E" w:rsidRDefault="001B5DC4" w:rsidP="00F422FD">
      <w:pPr>
        <w:pStyle w:val="ListParagraph"/>
        <w:numPr>
          <w:ilvl w:val="0"/>
          <w:numId w:val="9"/>
        </w:numPr>
        <w:spacing w:before="180"/>
        <w:ind w:left="0" w:firstLine="0"/>
        <w:jc w:val="both"/>
        <w:rPr>
          <w:rFonts w:ascii="Arial" w:hAnsi="Arial" w:cs="Arial"/>
          <w:sz w:val="24"/>
          <w:szCs w:val="24"/>
        </w:rPr>
      </w:pPr>
      <w:r w:rsidRPr="00170A7E">
        <w:rPr>
          <w:rFonts w:ascii="Arial" w:hAnsi="Arial" w:cs="Arial"/>
          <w:sz w:val="24"/>
          <w:szCs w:val="24"/>
        </w:rPr>
        <w:t xml:space="preserve">AS </w:t>
      </w:r>
      <w:r w:rsidR="00996180">
        <w:rPr>
          <w:rFonts w:ascii="Arial" w:hAnsi="Arial" w:cs="Arial"/>
          <w:sz w:val="24"/>
          <w:szCs w:val="24"/>
        </w:rPr>
        <w:t xml:space="preserve">Buildings and Facilities </w:t>
      </w:r>
      <w:r w:rsidRPr="00170A7E">
        <w:rPr>
          <w:rFonts w:ascii="Arial" w:hAnsi="Arial" w:cs="Arial"/>
          <w:sz w:val="24"/>
          <w:szCs w:val="24"/>
        </w:rPr>
        <w:t xml:space="preserve">Manager; </w:t>
      </w:r>
    </w:p>
    <w:p w14:paraId="12179326" w14:textId="77777777" w:rsidR="001B5DC4" w:rsidRPr="00170A7E" w:rsidRDefault="001B5DC4" w:rsidP="00F422FD">
      <w:pPr>
        <w:pStyle w:val="ListParagraph"/>
        <w:numPr>
          <w:ilvl w:val="0"/>
          <w:numId w:val="9"/>
        </w:numPr>
        <w:spacing w:before="180"/>
        <w:ind w:left="0" w:firstLine="0"/>
        <w:jc w:val="both"/>
        <w:rPr>
          <w:rFonts w:ascii="Arial" w:hAnsi="Arial" w:cs="Arial"/>
          <w:sz w:val="24"/>
          <w:szCs w:val="24"/>
        </w:rPr>
      </w:pPr>
      <w:r w:rsidRPr="00170A7E">
        <w:rPr>
          <w:rFonts w:ascii="Arial" w:hAnsi="Arial" w:cs="Arial"/>
          <w:sz w:val="24"/>
          <w:szCs w:val="24"/>
        </w:rPr>
        <w:t>AS Head of Engagement;</w:t>
      </w:r>
    </w:p>
    <w:p w14:paraId="2D74DD84" w14:textId="77777777" w:rsidR="001B5DC4" w:rsidRPr="00170A7E" w:rsidRDefault="001B5DC4" w:rsidP="00F422FD">
      <w:pPr>
        <w:pStyle w:val="ListParagraph"/>
        <w:numPr>
          <w:ilvl w:val="0"/>
          <w:numId w:val="9"/>
        </w:numPr>
        <w:spacing w:before="180"/>
        <w:ind w:left="0" w:firstLine="0"/>
        <w:jc w:val="both"/>
        <w:rPr>
          <w:rFonts w:ascii="Arial" w:hAnsi="Arial" w:cs="Arial"/>
          <w:sz w:val="24"/>
          <w:szCs w:val="24"/>
        </w:rPr>
      </w:pPr>
      <w:r>
        <w:rPr>
          <w:rFonts w:ascii="Arial" w:hAnsi="Arial" w:cs="Arial"/>
          <w:sz w:val="24"/>
          <w:szCs w:val="24"/>
        </w:rPr>
        <w:t>T</w:t>
      </w:r>
      <w:r w:rsidRPr="00170A7E">
        <w:rPr>
          <w:rFonts w:ascii="Arial" w:hAnsi="Arial" w:cs="Arial"/>
          <w:sz w:val="24"/>
          <w:szCs w:val="24"/>
        </w:rPr>
        <w:t xml:space="preserve">rustees representing and with delegated authority from </w:t>
      </w:r>
      <w:r>
        <w:rPr>
          <w:rFonts w:ascii="Arial" w:hAnsi="Arial" w:cs="Arial"/>
          <w:sz w:val="24"/>
          <w:szCs w:val="24"/>
        </w:rPr>
        <w:t>AS</w:t>
      </w:r>
      <w:r w:rsidRPr="00170A7E">
        <w:rPr>
          <w:rFonts w:ascii="Arial" w:hAnsi="Arial" w:cs="Arial"/>
          <w:sz w:val="24"/>
          <w:szCs w:val="24"/>
        </w:rPr>
        <w:t xml:space="preserve"> Board </w:t>
      </w:r>
      <w:r>
        <w:rPr>
          <w:rFonts w:ascii="Arial" w:hAnsi="Arial" w:cs="Arial"/>
          <w:sz w:val="24"/>
          <w:szCs w:val="24"/>
        </w:rPr>
        <w:t>of Trustees</w:t>
      </w:r>
      <w:r w:rsidRPr="00170A7E">
        <w:rPr>
          <w:rFonts w:ascii="Arial" w:hAnsi="Arial" w:cs="Arial"/>
          <w:sz w:val="24"/>
          <w:szCs w:val="24"/>
        </w:rPr>
        <w:t xml:space="preserve">; </w:t>
      </w:r>
    </w:p>
    <w:p w14:paraId="4623ED90" w14:textId="77777777" w:rsidR="006E1958" w:rsidRDefault="006E58E3" w:rsidP="00F83A5D">
      <w:pPr>
        <w:pStyle w:val="ListParagraph"/>
        <w:numPr>
          <w:ilvl w:val="0"/>
          <w:numId w:val="9"/>
        </w:numPr>
        <w:spacing w:before="180"/>
        <w:ind w:left="0" w:firstLine="0"/>
        <w:jc w:val="both"/>
        <w:rPr>
          <w:rFonts w:ascii="Arial" w:hAnsi="Arial" w:cs="Arial"/>
          <w:sz w:val="24"/>
          <w:szCs w:val="24"/>
        </w:rPr>
      </w:pPr>
      <w:r w:rsidRPr="006E1958">
        <w:rPr>
          <w:rFonts w:ascii="Arial" w:hAnsi="Arial" w:cs="Arial"/>
          <w:sz w:val="24"/>
          <w:szCs w:val="24"/>
        </w:rPr>
        <w:t xml:space="preserve">Lead </w:t>
      </w:r>
      <w:r w:rsidR="006E1958" w:rsidRPr="006E1958">
        <w:rPr>
          <w:rFonts w:ascii="Arial" w:hAnsi="Arial" w:cs="Arial"/>
          <w:sz w:val="24"/>
          <w:szCs w:val="24"/>
        </w:rPr>
        <w:t>Design C</w:t>
      </w:r>
      <w:r w:rsidRPr="006E1958">
        <w:rPr>
          <w:rFonts w:ascii="Arial" w:hAnsi="Arial" w:cs="Arial"/>
          <w:sz w:val="24"/>
          <w:szCs w:val="24"/>
        </w:rPr>
        <w:t xml:space="preserve">onsultant </w:t>
      </w:r>
    </w:p>
    <w:p w14:paraId="1A2D13C3" w14:textId="054452C5" w:rsidR="004A71F8" w:rsidRPr="006E1958" w:rsidRDefault="004A71F8" w:rsidP="006E1958">
      <w:pPr>
        <w:pStyle w:val="ListParagraph"/>
        <w:numPr>
          <w:ilvl w:val="0"/>
          <w:numId w:val="9"/>
        </w:numPr>
        <w:spacing w:before="180"/>
        <w:ind w:left="851" w:hanging="851"/>
        <w:jc w:val="both"/>
        <w:rPr>
          <w:rFonts w:ascii="Arial" w:hAnsi="Arial" w:cs="Arial"/>
          <w:sz w:val="24"/>
          <w:szCs w:val="24"/>
        </w:rPr>
      </w:pPr>
      <w:r w:rsidRPr="006E1958">
        <w:rPr>
          <w:rFonts w:ascii="Arial" w:hAnsi="Arial" w:cs="Arial"/>
          <w:sz w:val="24"/>
          <w:szCs w:val="24"/>
        </w:rPr>
        <w:lastRenderedPageBreak/>
        <w:t xml:space="preserve">Other attendees may include: (either in person or </w:t>
      </w:r>
      <w:r w:rsidR="0047341A" w:rsidRPr="006E1958">
        <w:rPr>
          <w:rFonts w:ascii="Arial" w:hAnsi="Arial" w:cs="Arial"/>
          <w:sz w:val="24"/>
          <w:szCs w:val="24"/>
        </w:rPr>
        <w:t>provided with regular updates)</w:t>
      </w:r>
    </w:p>
    <w:p w14:paraId="26553C42" w14:textId="486BC602" w:rsidR="001B5DC4" w:rsidRPr="00AE55C1" w:rsidRDefault="001B5DC4" w:rsidP="006E1958">
      <w:pPr>
        <w:pStyle w:val="ListParagraph"/>
        <w:numPr>
          <w:ilvl w:val="1"/>
          <w:numId w:val="26"/>
        </w:numPr>
        <w:spacing w:before="180"/>
        <w:jc w:val="both"/>
        <w:rPr>
          <w:rFonts w:ascii="Arial" w:hAnsi="Arial" w:cs="Arial"/>
          <w:sz w:val="24"/>
          <w:szCs w:val="24"/>
        </w:rPr>
      </w:pPr>
      <w:r w:rsidRPr="00AE55C1">
        <w:rPr>
          <w:rFonts w:ascii="Arial" w:hAnsi="Arial" w:cs="Arial"/>
          <w:sz w:val="24"/>
          <w:szCs w:val="24"/>
        </w:rPr>
        <w:t xml:space="preserve">Specialist consultants led by </w:t>
      </w:r>
      <w:r w:rsidR="00AE55C1" w:rsidRPr="00AE55C1">
        <w:rPr>
          <w:rFonts w:ascii="Arial" w:hAnsi="Arial" w:cs="Arial"/>
          <w:sz w:val="24"/>
          <w:szCs w:val="24"/>
        </w:rPr>
        <w:t xml:space="preserve">the AS Head of Engagement </w:t>
      </w:r>
      <w:r w:rsidRPr="00AE55C1">
        <w:rPr>
          <w:rFonts w:ascii="Arial" w:hAnsi="Arial" w:cs="Arial"/>
          <w:sz w:val="24"/>
          <w:szCs w:val="24"/>
        </w:rPr>
        <w:t>developing activities and learning / skills programme, interpretation, access audit consultants;</w:t>
      </w:r>
    </w:p>
    <w:p w14:paraId="2EF587B8" w14:textId="77777777" w:rsidR="001B5DC4" w:rsidRPr="00170A7E" w:rsidRDefault="001B5DC4" w:rsidP="006E1958">
      <w:pPr>
        <w:pStyle w:val="ListParagraph"/>
        <w:numPr>
          <w:ilvl w:val="1"/>
          <w:numId w:val="26"/>
        </w:numPr>
        <w:spacing w:before="180"/>
        <w:jc w:val="both"/>
        <w:rPr>
          <w:rFonts w:ascii="Arial" w:hAnsi="Arial" w:cs="Arial"/>
          <w:sz w:val="24"/>
          <w:szCs w:val="24"/>
        </w:rPr>
      </w:pPr>
      <w:r w:rsidRPr="00170A7E">
        <w:rPr>
          <w:rFonts w:ascii="Arial" w:hAnsi="Arial" w:cs="Arial"/>
          <w:sz w:val="24"/>
          <w:szCs w:val="24"/>
        </w:rPr>
        <w:t>Historic England</w:t>
      </w:r>
      <w:r>
        <w:rPr>
          <w:rFonts w:ascii="Arial" w:hAnsi="Arial" w:cs="Arial"/>
          <w:sz w:val="24"/>
          <w:szCs w:val="24"/>
        </w:rPr>
        <w:t xml:space="preserve"> as statutory consultee</w:t>
      </w:r>
      <w:r w:rsidRPr="00170A7E">
        <w:rPr>
          <w:rFonts w:ascii="Arial" w:hAnsi="Arial" w:cs="Arial"/>
          <w:sz w:val="24"/>
          <w:szCs w:val="24"/>
        </w:rPr>
        <w:t xml:space="preserve">; </w:t>
      </w:r>
    </w:p>
    <w:p w14:paraId="1C646C39" w14:textId="77777777" w:rsidR="001B5DC4" w:rsidRDefault="001B5DC4" w:rsidP="006E1958">
      <w:pPr>
        <w:pStyle w:val="ListParagraph"/>
        <w:numPr>
          <w:ilvl w:val="1"/>
          <w:numId w:val="26"/>
        </w:numPr>
        <w:spacing w:before="180"/>
        <w:jc w:val="both"/>
        <w:rPr>
          <w:rFonts w:ascii="Arial" w:hAnsi="Arial" w:cs="Arial"/>
          <w:sz w:val="24"/>
          <w:szCs w:val="24"/>
        </w:rPr>
      </w:pPr>
      <w:r>
        <w:rPr>
          <w:rFonts w:ascii="Arial" w:hAnsi="Arial" w:cs="Arial"/>
          <w:sz w:val="24"/>
          <w:szCs w:val="24"/>
        </w:rPr>
        <w:t>Derbyshire Dales District Council Conservation Officer;</w:t>
      </w:r>
    </w:p>
    <w:p w14:paraId="53987A08" w14:textId="77777777" w:rsidR="001B5DC4" w:rsidRPr="00170A7E" w:rsidRDefault="001B5DC4" w:rsidP="006E1958">
      <w:pPr>
        <w:pStyle w:val="ListParagraph"/>
        <w:numPr>
          <w:ilvl w:val="1"/>
          <w:numId w:val="26"/>
        </w:numPr>
        <w:spacing w:before="180"/>
        <w:jc w:val="both"/>
        <w:rPr>
          <w:rFonts w:ascii="Arial" w:hAnsi="Arial" w:cs="Arial"/>
          <w:sz w:val="24"/>
          <w:szCs w:val="24"/>
        </w:rPr>
      </w:pPr>
      <w:r>
        <w:rPr>
          <w:rFonts w:ascii="Arial" w:hAnsi="Arial" w:cs="Arial"/>
          <w:sz w:val="24"/>
          <w:szCs w:val="24"/>
        </w:rPr>
        <w:t>Derbyshire County Council representative from the DVMWHS team;</w:t>
      </w:r>
      <w:r w:rsidRPr="00170A7E">
        <w:rPr>
          <w:rFonts w:ascii="Arial" w:hAnsi="Arial" w:cs="Arial"/>
          <w:sz w:val="24"/>
          <w:szCs w:val="24"/>
        </w:rPr>
        <w:t xml:space="preserve"> </w:t>
      </w:r>
    </w:p>
    <w:p w14:paraId="1B8E6F02" w14:textId="77777777" w:rsidR="001B5DC4" w:rsidRPr="00170A7E" w:rsidRDefault="001B5DC4" w:rsidP="006E1958">
      <w:pPr>
        <w:pStyle w:val="ListParagraph"/>
        <w:numPr>
          <w:ilvl w:val="1"/>
          <w:numId w:val="26"/>
        </w:numPr>
        <w:spacing w:before="180"/>
        <w:jc w:val="both"/>
        <w:rPr>
          <w:rFonts w:ascii="Arial" w:hAnsi="Arial" w:cs="Arial"/>
          <w:sz w:val="24"/>
          <w:szCs w:val="24"/>
        </w:rPr>
      </w:pPr>
      <w:r>
        <w:rPr>
          <w:rFonts w:ascii="Arial" w:hAnsi="Arial" w:cs="Arial"/>
          <w:sz w:val="24"/>
          <w:szCs w:val="24"/>
        </w:rPr>
        <w:t>E</w:t>
      </w:r>
      <w:r w:rsidRPr="00170A7E">
        <w:rPr>
          <w:rFonts w:ascii="Arial" w:hAnsi="Arial" w:cs="Arial"/>
          <w:sz w:val="24"/>
          <w:szCs w:val="24"/>
        </w:rPr>
        <w:t xml:space="preserve">valuation consultant. </w:t>
      </w:r>
    </w:p>
    <w:p w14:paraId="42455AFF" w14:textId="0DC12C60" w:rsidR="001B5DC4" w:rsidRDefault="001B5DC4" w:rsidP="001B5DC4">
      <w:pPr>
        <w:spacing w:before="180"/>
        <w:jc w:val="both"/>
        <w:rPr>
          <w:rFonts w:ascii="Arial" w:hAnsi="Arial" w:cs="Arial"/>
          <w:sz w:val="24"/>
          <w:szCs w:val="24"/>
        </w:rPr>
      </w:pPr>
      <w:r w:rsidRPr="00C136FE">
        <w:rPr>
          <w:rFonts w:ascii="Arial" w:hAnsi="Arial" w:cs="Arial"/>
          <w:sz w:val="24"/>
          <w:szCs w:val="24"/>
        </w:rPr>
        <w:t xml:space="preserve">The appointed specialist consultants will be responsible for completing the project work specified by separate briefs.  The named </w:t>
      </w:r>
      <w:r w:rsidR="002C63BC">
        <w:rPr>
          <w:rFonts w:ascii="Arial" w:hAnsi="Arial" w:cs="Arial"/>
          <w:sz w:val="24"/>
          <w:szCs w:val="24"/>
        </w:rPr>
        <w:t>Client Project Manager</w:t>
      </w:r>
      <w:r w:rsidRPr="00C136FE">
        <w:rPr>
          <w:rFonts w:ascii="Arial" w:hAnsi="Arial" w:cs="Arial"/>
          <w:sz w:val="24"/>
          <w:szCs w:val="24"/>
        </w:rPr>
        <w:t xml:space="preserve"> will be responsible for organising all aspects of the project, representing </w:t>
      </w:r>
      <w:r>
        <w:rPr>
          <w:rFonts w:ascii="Arial" w:hAnsi="Arial" w:cs="Arial"/>
          <w:sz w:val="24"/>
          <w:szCs w:val="24"/>
        </w:rPr>
        <w:t>AS</w:t>
      </w:r>
      <w:r w:rsidRPr="00C136FE">
        <w:rPr>
          <w:rFonts w:ascii="Arial" w:hAnsi="Arial" w:cs="Arial"/>
          <w:sz w:val="24"/>
          <w:szCs w:val="24"/>
        </w:rPr>
        <w:t xml:space="preserve">. </w:t>
      </w:r>
    </w:p>
    <w:p w14:paraId="79C0B61C" w14:textId="77777777" w:rsidR="001B5DC4" w:rsidRDefault="001B5DC4" w:rsidP="001B5DC4">
      <w:pPr>
        <w:spacing w:before="180"/>
        <w:jc w:val="both"/>
        <w:rPr>
          <w:rFonts w:ascii="Arial" w:hAnsi="Arial" w:cs="Arial"/>
          <w:sz w:val="24"/>
          <w:szCs w:val="24"/>
        </w:rPr>
      </w:pPr>
    </w:p>
    <w:p w14:paraId="71174954" w14:textId="08112141"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4.</w:t>
      </w:r>
      <w:r w:rsidR="0047341A">
        <w:rPr>
          <w:rFonts w:ascii="Arial" w:hAnsi="Arial" w:cs="Arial"/>
          <w:b/>
          <w:sz w:val="24"/>
          <w:szCs w:val="24"/>
        </w:rPr>
        <w:t>0</w:t>
      </w:r>
      <w:r w:rsidR="0047341A">
        <w:rPr>
          <w:rFonts w:ascii="Arial" w:hAnsi="Arial" w:cs="Arial"/>
          <w:b/>
          <w:sz w:val="24"/>
          <w:szCs w:val="24"/>
        </w:rPr>
        <w:tab/>
      </w:r>
      <w:r w:rsidRPr="00C136FE">
        <w:rPr>
          <w:rFonts w:ascii="Arial" w:hAnsi="Arial" w:cs="Arial"/>
          <w:b/>
          <w:sz w:val="24"/>
          <w:szCs w:val="24"/>
        </w:rPr>
        <w:t xml:space="preserve">Budget and payment schedule </w:t>
      </w:r>
    </w:p>
    <w:p w14:paraId="256510C8" w14:textId="52F2016C"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The maximum budget to deliver the requirements of this consultancy brief for the</w:t>
      </w:r>
      <w:r w:rsidR="00F422FD">
        <w:rPr>
          <w:rFonts w:ascii="Arial" w:hAnsi="Arial" w:cs="Arial"/>
          <w:sz w:val="24"/>
          <w:szCs w:val="24"/>
        </w:rPr>
        <w:t xml:space="preserve"> </w:t>
      </w:r>
      <w:r w:rsidR="00BA4FE8">
        <w:rPr>
          <w:rFonts w:ascii="Arial" w:hAnsi="Arial" w:cs="Arial"/>
          <w:sz w:val="24"/>
          <w:szCs w:val="24"/>
        </w:rPr>
        <w:t>D</w:t>
      </w:r>
      <w:r>
        <w:rPr>
          <w:rFonts w:ascii="Arial" w:hAnsi="Arial" w:cs="Arial"/>
          <w:sz w:val="24"/>
          <w:szCs w:val="24"/>
        </w:rPr>
        <w:t xml:space="preserve">evelopment </w:t>
      </w:r>
      <w:r w:rsidR="00BA4FE8">
        <w:rPr>
          <w:rFonts w:ascii="Arial" w:hAnsi="Arial" w:cs="Arial"/>
          <w:sz w:val="24"/>
          <w:szCs w:val="24"/>
        </w:rPr>
        <w:t>P</w:t>
      </w:r>
      <w:r w:rsidR="00270A86">
        <w:rPr>
          <w:rFonts w:ascii="Arial" w:hAnsi="Arial" w:cs="Arial"/>
          <w:sz w:val="24"/>
          <w:szCs w:val="24"/>
        </w:rPr>
        <w:t>hase</w:t>
      </w:r>
      <w:r>
        <w:rPr>
          <w:rFonts w:ascii="Arial" w:hAnsi="Arial" w:cs="Arial"/>
          <w:sz w:val="24"/>
          <w:szCs w:val="24"/>
        </w:rPr>
        <w:t xml:space="preserve"> </w:t>
      </w:r>
      <w:r w:rsidRPr="00C136FE">
        <w:rPr>
          <w:rFonts w:ascii="Arial" w:hAnsi="Arial" w:cs="Arial"/>
          <w:sz w:val="24"/>
          <w:szCs w:val="24"/>
        </w:rPr>
        <w:t>is circa £</w:t>
      </w:r>
      <w:r w:rsidR="00AE55C1">
        <w:rPr>
          <w:rFonts w:ascii="Arial" w:hAnsi="Arial" w:cs="Arial"/>
          <w:sz w:val="24"/>
          <w:szCs w:val="24"/>
        </w:rPr>
        <w:t>72,000</w:t>
      </w:r>
      <w:r w:rsidRPr="00C136FE">
        <w:rPr>
          <w:rFonts w:ascii="Arial" w:hAnsi="Arial" w:cs="Arial"/>
          <w:sz w:val="24"/>
          <w:szCs w:val="24"/>
        </w:rPr>
        <w:t xml:space="preserve"> before any applicable VAT, to include all fees, travel expenses, materials, printing and distribution costs, comprising the following contract budgets to provide </w:t>
      </w:r>
      <w:r w:rsidR="002C63BC">
        <w:rPr>
          <w:rFonts w:ascii="Arial" w:hAnsi="Arial" w:cs="Arial"/>
          <w:sz w:val="24"/>
          <w:szCs w:val="24"/>
        </w:rPr>
        <w:t>Client Project Manager</w:t>
      </w:r>
      <w:r w:rsidRPr="00C136FE">
        <w:rPr>
          <w:rFonts w:ascii="Arial" w:hAnsi="Arial" w:cs="Arial"/>
          <w:sz w:val="24"/>
          <w:szCs w:val="24"/>
        </w:rPr>
        <w:t xml:space="preserve"> services. </w:t>
      </w:r>
    </w:p>
    <w:p w14:paraId="31418679" w14:textId="63435600"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A first contract budget of circa £</w:t>
      </w:r>
      <w:r w:rsidR="00AE55C1">
        <w:rPr>
          <w:rFonts w:ascii="Arial" w:hAnsi="Arial" w:cs="Arial"/>
          <w:sz w:val="24"/>
          <w:szCs w:val="24"/>
        </w:rPr>
        <w:t>72,000</w:t>
      </w:r>
      <w:r w:rsidRPr="00C136FE">
        <w:rPr>
          <w:rFonts w:ascii="Arial" w:hAnsi="Arial" w:cs="Arial"/>
          <w:sz w:val="24"/>
          <w:szCs w:val="24"/>
        </w:rPr>
        <w:t xml:space="preserve"> (funding secured) </w:t>
      </w:r>
      <w:r>
        <w:rPr>
          <w:rFonts w:ascii="Arial" w:hAnsi="Arial" w:cs="Arial"/>
          <w:sz w:val="24"/>
          <w:szCs w:val="24"/>
        </w:rPr>
        <w:t xml:space="preserve">for the Project Development </w:t>
      </w:r>
      <w:r w:rsidR="00270A86">
        <w:rPr>
          <w:rFonts w:ascii="Arial" w:hAnsi="Arial" w:cs="Arial"/>
          <w:sz w:val="24"/>
          <w:szCs w:val="24"/>
        </w:rPr>
        <w:t>phase</w:t>
      </w:r>
      <w:r>
        <w:rPr>
          <w:rFonts w:ascii="Arial" w:hAnsi="Arial" w:cs="Arial"/>
          <w:sz w:val="24"/>
          <w:szCs w:val="24"/>
        </w:rPr>
        <w:t xml:space="preserve"> t</w:t>
      </w:r>
      <w:r w:rsidRPr="00C136FE">
        <w:rPr>
          <w:rFonts w:ascii="Arial" w:hAnsi="Arial" w:cs="Arial"/>
          <w:sz w:val="24"/>
          <w:szCs w:val="24"/>
        </w:rPr>
        <w:t xml:space="preserve">o organise:- </w:t>
      </w:r>
    </w:p>
    <w:p w14:paraId="39D0A42D" w14:textId="5FDF5453" w:rsidR="001B5DC4" w:rsidRPr="00C136FE" w:rsidRDefault="001B5DC4" w:rsidP="00F422FD">
      <w:pPr>
        <w:numPr>
          <w:ilvl w:val="0"/>
          <w:numId w:val="5"/>
        </w:numPr>
        <w:spacing w:before="180"/>
        <w:ind w:left="567" w:hanging="567"/>
        <w:jc w:val="both"/>
        <w:rPr>
          <w:rFonts w:ascii="Arial" w:hAnsi="Arial" w:cs="Arial"/>
          <w:sz w:val="24"/>
          <w:szCs w:val="24"/>
        </w:rPr>
      </w:pPr>
      <w:r w:rsidRPr="00C136FE">
        <w:rPr>
          <w:rFonts w:ascii="Arial" w:hAnsi="Arial" w:cs="Arial"/>
          <w:sz w:val="24"/>
          <w:szCs w:val="24"/>
        </w:rPr>
        <w:t xml:space="preserve">the work of the project consultants to satisfy requirements of the National Lottery Heritage Fund </w:t>
      </w:r>
      <w:r w:rsidR="00270A86">
        <w:rPr>
          <w:rFonts w:ascii="Arial" w:hAnsi="Arial" w:cs="Arial"/>
          <w:sz w:val="24"/>
          <w:szCs w:val="24"/>
        </w:rPr>
        <w:t>Phase</w:t>
      </w:r>
      <w:r>
        <w:rPr>
          <w:rFonts w:ascii="Arial" w:hAnsi="Arial" w:cs="Arial"/>
          <w:sz w:val="24"/>
          <w:szCs w:val="24"/>
        </w:rPr>
        <w:t xml:space="preserve"> </w:t>
      </w:r>
      <w:r w:rsidRPr="00C136FE">
        <w:rPr>
          <w:rFonts w:ascii="Arial" w:hAnsi="Arial" w:cs="Arial"/>
          <w:sz w:val="24"/>
          <w:szCs w:val="24"/>
        </w:rPr>
        <w:t xml:space="preserve">one grant, with item (ii) priced separately; namely, </w:t>
      </w:r>
    </w:p>
    <w:p w14:paraId="1437327C" w14:textId="6C268508" w:rsidR="001B5DC4" w:rsidRPr="00C136FE" w:rsidRDefault="001B5DC4" w:rsidP="00F422FD">
      <w:pPr>
        <w:numPr>
          <w:ilvl w:val="0"/>
          <w:numId w:val="5"/>
        </w:numPr>
        <w:spacing w:before="180"/>
        <w:ind w:left="567" w:hanging="567"/>
        <w:jc w:val="both"/>
        <w:rPr>
          <w:rFonts w:ascii="Arial" w:hAnsi="Arial" w:cs="Arial"/>
          <w:sz w:val="24"/>
          <w:szCs w:val="24"/>
        </w:rPr>
      </w:pPr>
      <w:r w:rsidRPr="00C136FE">
        <w:rPr>
          <w:rFonts w:ascii="Arial" w:hAnsi="Arial" w:cs="Arial"/>
          <w:sz w:val="24"/>
          <w:szCs w:val="24"/>
        </w:rPr>
        <w:t xml:space="preserve">the work of the </w:t>
      </w:r>
      <w:r w:rsidR="003A4927">
        <w:rPr>
          <w:rFonts w:ascii="Arial" w:hAnsi="Arial" w:cs="Arial"/>
          <w:sz w:val="24"/>
          <w:szCs w:val="24"/>
        </w:rPr>
        <w:t>L</w:t>
      </w:r>
      <w:r w:rsidRPr="00C136FE">
        <w:rPr>
          <w:rFonts w:ascii="Arial" w:hAnsi="Arial" w:cs="Arial"/>
          <w:sz w:val="24"/>
          <w:szCs w:val="24"/>
        </w:rPr>
        <w:t xml:space="preserve">ead </w:t>
      </w:r>
      <w:r w:rsidR="003A4927">
        <w:rPr>
          <w:rFonts w:ascii="Arial" w:hAnsi="Arial" w:cs="Arial"/>
          <w:sz w:val="24"/>
          <w:szCs w:val="24"/>
        </w:rPr>
        <w:t>Design C</w:t>
      </w:r>
      <w:r w:rsidRPr="00C136FE">
        <w:rPr>
          <w:rFonts w:ascii="Arial" w:hAnsi="Arial" w:cs="Arial"/>
          <w:sz w:val="24"/>
          <w:szCs w:val="24"/>
        </w:rPr>
        <w:t xml:space="preserve">onsultant procuring capital works tenders for </w:t>
      </w:r>
      <w:r>
        <w:rPr>
          <w:rFonts w:ascii="Arial" w:hAnsi="Arial" w:cs="Arial"/>
          <w:sz w:val="24"/>
          <w:szCs w:val="24"/>
        </w:rPr>
        <w:t xml:space="preserve">the Delivery </w:t>
      </w:r>
      <w:r w:rsidR="00270A86">
        <w:rPr>
          <w:rFonts w:ascii="Arial" w:hAnsi="Arial" w:cs="Arial"/>
          <w:sz w:val="24"/>
          <w:szCs w:val="24"/>
        </w:rPr>
        <w:t>phase.</w:t>
      </w:r>
    </w:p>
    <w:p w14:paraId="2498743F" w14:textId="060F1530" w:rsidR="001B5DC4" w:rsidRDefault="001B5DC4" w:rsidP="00F422FD">
      <w:pPr>
        <w:spacing w:before="180"/>
        <w:jc w:val="both"/>
        <w:rPr>
          <w:rFonts w:ascii="Arial" w:hAnsi="Arial" w:cs="Arial"/>
          <w:sz w:val="24"/>
          <w:szCs w:val="24"/>
        </w:rPr>
      </w:pPr>
      <w:r w:rsidRPr="00C136FE">
        <w:rPr>
          <w:rFonts w:ascii="Arial" w:hAnsi="Arial" w:cs="Arial"/>
          <w:sz w:val="24"/>
          <w:szCs w:val="24"/>
        </w:rPr>
        <w:t xml:space="preserve">Element (i) will be instructed upon appointment and a decision whether to include (ii) will be made by </w:t>
      </w:r>
      <w:r>
        <w:rPr>
          <w:rFonts w:ascii="Arial" w:hAnsi="Arial" w:cs="Arial"/>
          <w:sz w:val="24"/>
          <w:szCs w:val="24"/>
        </w:rPr>
        <w:t>The Arkwright Society</w:t>
      </w:r>
      <w:r w:rsidRPr="00C136FE">
        <w:rPr>
          <w:rFonts w:ascii="Arial" w:hAnsi="Arial" w:cs="Arial"/>
          <w:sz w:val="24"/>
          <w:szCs w:val="24"/>
        </w:rPr>
        <w:t xml:space="preserve"> at the completion of surveys, detailed design work and statutory consents approval</w:t>
      </w:r>
      <w:r w:rsidR="00AE55C1">
        <w:rPr>
          <w:rFonts w:ascii="Arial" w:hAnsi="Arial" w:cs="Arial"/>
          <w:sz w:val="24"/>
          <w:szCs w:val="24"/>
        </w:rPr>
        <w:t>.</w:t>
      </w:r>
    </w:p>
    <w:p w14:paraId="07B06D61" w14:textId="5928C072"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A second contract budget of circa £</w:t>
      </w:r>
      <w:r w:rsidR="00551EC7">
        <w:rPr>
          <w:rFonts w:ascii="Arial" w:hAnsi="Arial" w:cs="Arial"/>
          <w:sz w:val="24"/>
          <w:szCs w:val="24"/>
        </w:rPr>
        <w:t>120,000</w:t>
      </w:r>
      <w:r w:rsidRPr="00C136FE">
        <w:rPr>
          <w:rFonts w:ascii="Arial" w:hAnsi="Arial" w:cs="Arial"/>
          <w:sz w:val="24"/>
          <w:szCs w:val="24"/>
        </w:rPr>
        <w:t xml:space="preserve"> (subject to funding and </w:t>
      </w:r>
      <w:r w:rsidR="00F25087">
        <w:rPr>
          <w:rFonts w:ascii="Arial" w:hAnsi="Arial" w:cs="Arial"/>
          <w:sz w:val="24"/>
          <w:szCs w:val="24"/>
        </w:rPr>
        <w:t>review of capacity requirements for role and timeframe</w:t>
      </w:r>
      <w:r w:rsidRPr="00C136FE">
        <w:rPr>
          <w:rFonts w:ascii="Arial" w:hAnsi="Arial" w:cs="Arial"/>
          <w:sz w:val="24"/>
          <w:szCs w:val="24"/>
        </w:rPr>
        <w:t xml:space="preserve">) </w:t>
      </w:r>
      <w:r w:rsidR="002168C1">
        <w:rPr>
          <w:rFonts w:ascii="Arial" w:hAnsi="Arial" w:cs="Arial"/>
          <w:sz w:val="24"/>
          <w:szCs w:val="24"/>
        </w:rPr>
        <w:t xml:space="preserve">is provisionally included in the Project Delivery Stage </w:t>
      </w:r>
      <w:r w:rsidRPr="00C136FE">
        <w:rPr>
          <w:rFonts w:ascii="Arial" w:hAnsi="Arial" w:cs="Arial"/>
          <w:sz w:val="24"/>
          <w:szCs w:val="24"/>
        </w:rPr>
        <w:t>to organise</w:t>
      </w:r>
      <w:r>
        <w:rPr>
          <w:rFonts w:ascii="Arial" w:hAnsi="Arial" w:cs="Arial"/>
          <w:sz w:val="24"/>
          <w:szCs w:val="24"/>
        </w:rPr>
        <w:t xml:space="preserve"> </w:t>
      </w:r>
      <w:r w:rsidRPr="00C136FE">
        <w:rPr>
          <w:rFonts w:ascii="Arial" w:hAnsi="Arial" w:cs="Arial"/>
          <w:sz w:val="24"/>
          <w:szCs w:val="24"/>
        </w:rPr>
        <w:t xml:space="preserve">implementation of plans prepared in the Project Development </w:t>
      </w:r>
      <w:r w:rsidR="00270A86">
        <w:rPr>
          <w:rFonts w:ascii="Arial" w:hAnsi="Arial" w:cs="Arial"/>
          <w:sz w:val="24"/>
          <w:szCs w:val="24"/>
        </w:rPr>
        <w:t>phase</w:t>
      </w:r>
      <w:r w:rsidRPr="00C136FE">
        <w:rPr>
          <w:rFonts w:ascii="Arial" w:hAnsi="Arial" w:cs="Arial"/>
          <w:sz w:val="24"/>
          <w:szCs w:val="24"/>
        </w:rPr>
        <w:t xml:space="preserve"> to repair and convert </w:t>
      </w:r>
      <w:r>
        <w:rPr>
          <w:rFonts w:ascii="Arial" w:hAnsi="Arial" w:cs="Arial"/>
          <w:sz w:val="24"/>
          <w:szCs w:val="24"/>
        </w:rPr>
        <w:t>Buildings 1,7,8-10, events space, public realm, site in</w:t>
      </w:r>
      <w:r w:rsidRPr="00C136FE">
        <w:rPr>
          <w:rFonts w:ascii="Arial" w:hAnsi="Arial" w:cs="Arial"/>
          <w:sz w:val="24"/>
          <w:szCs w:val="24"/>
        </w:rPr>
        <w:t>terpret</w:t>
      </w:r>
      <w:r>
        <w:rPr>
          <w:rFonts w:ascii="Arial" w:hAnsi="Arial" w:cs="Arial"/>
          <w:sz w:val="24"/>
          <w:szCs w:val="24"/>
        </w:rPr>
        <w:t xml:space="preserve">ation and </w:t>
      </w:r>
      <w:r w:rsidR="009675A8">
        <w:rPr>
          <w:rFonts w:ascii="Arial" w:hAnsi="Arial" w:cs="Arial"/>
          <w:sz w:val="24"/>
          <w:szCs w:val="24"/>
        </w:rPr>
        <w:t xml:space="preserve">oversee the delivery of </w:t>
      </w:r>
      <w:r w:rsidRPr="00C136FE">
        <w:rPr>
          <w:rFonts w:ascii="Arial" w:hAnsi="Arial" w:cs="Arial"/>
          <w:sz w:val="24"/>
          <w:szCs w:val="24"/>
        </w:rPr>
        <w:t xml:space="preserve">activities and events contained in the Activity Plan.   </w:t>
      </w:r>
    </w:p>
    <w:p w14:paraId="1660E993" w14:textId="4FCF6A24" w:rsidR="001B5DC4" w:rsidRDefault="001B5DC4" w:rsidP="001B5DC4">
      <w:pPr>
        <w:spacing w:before="180"/>
        <w:jc w:val="both"/>
        <w:rPr>
          <w:rFonts w:ascii="Arial" w:hAnsi="Arial" w:cs="Arial"/>
          <w:b/>
          <w:bCs/>
          <w:sz w:val="24"/>
          <w:szCs w:val="24"/>
        </w:rPr>
      </w:pPr>
      <w:r w:rsidRPr="00587ABC">
        <w:rPr>
          <w:rFonts w:ascii="Arial" w:hAnsi="Arial" w:cs="Arial"/>
          <w:b/>
          <w:bCs/>
          <w:sz w:val="24"/>
          <w:szCs w:val="24"/>
        </w:rPr>
        <w:t xml:space="preserve">Payment instalments shall be as follows. </w:t>
      </w:r>
    </w:p>
    <w:p w14:paraId="1EED5CE2" w14:textId="77777777" w:rsidR="001B5DC4" w:rsidRPr="004E51BC" w:rsidRDefault="001B5DC4" w:rsidP="00F422FD">
      <w:pPr>
        <w:contextualSpacing/>
        <w:jc w:val="both"/>
        <w:rPr>
          <w:rFonts w:ascii="Arial" w:hAnsi="Arial" w:cs="Arial"/>
          <w:bCs/>
          <w:kern w:val="24"/>
          <w:sz w:val="24"/>
          <w:szCs w:val="24"/>
        </w:rPr>
      </w:pPr>
      <w:r w:rsidRPr="009675A8">
        <w:rPr>
          <w:rFonts w:ascii="Arial" w:hAnsi="Arial" w:cs="Arial"/>
          <w:bCs/>
          <w:kern w:val="24"/>
          <w:sz w:val="24"/>
          <w:szCs w:val="24"/>
        </w:rPr>
        <w:t>The payment schedule will be agreed at the start of the commission.  The suggested milestones are as follows:</w:t>
      </w:r>
    </w:p>
    <w:p w14:paraId="10DC65E9" w14:textId="3208914B" w:rsidR="001B5DC4" w:rsidRPr="00C136FE" w:rsidRDefault="001B5DC4" w:rsidP="00F422FD">
      <w:pPr>
        <w:spacing w:before="180"/>
        <w:jc w:val="both"/>
        <w:rPr>
          <w:rFonts w:ascii="Arial" w:hAnsi="Arial" w:cs="Arial"/>
          <w:b/>
          <w:sz w:val="24"/>
          <w:szCs w:val="24"/>
        </w:rPr>
      </w:pPr>
      <w:r w:rsidRPr="00C136FE">
        <w:rPr>
          <w:rFonts w:ascii="Arial" w:hAnsi="Arial" w:cs="Arial"/>
          <w:sz w:val="24"/>
          <w:szCs w:val="24"/>
          <w:u w:val="single"/>
        </w:rPr>
        <w:t>Instalment milestone</w:t>
      </w:r>
      <w:r w:rsidRPr="00C136FE">
        <w:rPr>
          <w:rFonts w:ascii="Arial" w:hAnsi="Arial" w:cs="Arial"/>
          <w:sz w:val="24"/>
          <w:szCs w:val="24"/>
        </w:rPr>
        <w:t xml:space="preserve"> </w:t>
      </w:r>
      <w:r w:rsidRPr="00C136FE">
        <w:rPr>
          <w:rFonts w:ascii="Arial" w:hAnsi="Arial" w:cs="Arial"/>
          <w:sz w:val="24"/>
          <w:szCs w:val="24"/>
        </w:rPr>
        <w:tab/>
      </w:r>
      <w:r>
        <w:rPr>
          <w:rFonts w:ascii="Arial" w:hAnsi="Arial" w:cs="Arial"/>
          <w:sz w:val="24"/>
          <w:szCs w:val="24"/>
        </w:rPr>
        <w:tab/>
      </w:r>
      <w:r w:rsidRPr="00C136FE">
        <w:rPr>
          <w:rFonts w:ascii="Arial" w:hAnsi="Arial" w:cs="Arial"/>
          <w:sz w:val="24"/>
          <w:szCs w:val="24"/>
          <w:u w:val="single"/>
        </w:rPr>
        <w:t>Proportion of fee</w:t>
      </w:r>
      <w:r w:rsidRPr="00C136FE">
        <w:rPr>
          <w:rFonts w:ascii="Arial" w:hAnsi="Arial" w:cs="Arial"/>
          <w:sz w:val="24"/>
          <w:szCs w:val="24"/>
        </w:rPr>
        <w:t xml:space="preserve"> </w:t>
      </w:r>
    </w:p>
    <w:p w14:paraId="723E5AE2" w14:textId="7C504E84"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90% of fixed sum fee for Project </w:t>
      </w:r>
      <w:r>
        <w:rPr>
          <w:rFonts w:ascii="Arial" w:hAnsi="Arial" w:cs="Arial"/>
          <w:sz w:val="24"/>
          <w:szCs w:val="24"/>
        </w:rPr>
        <w:t>Development</w:t>
      </w:r>
      <w:r w:rsidRPr="00C136FE">
        <w:rPr>
          <w:rFonts w:ascii="Arial" w:hAnsi="Arial" w:cs="Arial"/>
          <w:sz w:val="24"/>
          <w:szCs w:val="24"/>
        </w:rPr>
        <w:t xml:space="preserve"> in equal monthly payments based on programme</w:t>
      </w:r>
      <w:r>
        <w:rPr>
          <w:rFonts w:ascii="Arial" w:hAnsi="Arial" w:cs="Arial"/>
          <w:sz w:val="24"/>
          <w:szCs w:val="24"/>
        </w:rPr>
        <w:t xml:space="preserve">, </w:t>
      </w:r>
      <w:r w:rsidRPr="00C136FE">
        <w:rPr>
          <w:rFonts w:ascii="Arial" w:hAnsi="Arial" w:cs="Arial"/>
          <w:sz w:val="24"/>
          <w:szCs w:val="24"/>
        </w:rPr>
        <w:t>fina</w:t>
      </w:r>
      <w:r>
        <w:rPr>
          <w:rFonts w:ascii="Arial" w:hAnsi="Arial" w:cs="Arial"/>
          <w:sz w:val="24"/>
          <w:szCs w:val="24"/>
        </w:rPr>
        <w:t xml:space="preserve">l </w:t>
      </w:r>
      <w:r w:rsidRPr="00C136FE">
        <w:rPr>
          <w:rFonts w:ascii="Arial" w:hAnsi="Arial" w:cs="Arial"/>
          <w:sz w:val="24"/>
          <w:szCs w:val="24"/>
        </w:rPr>
        <w:t xml:space="preserve">10% on completion </w:t>
      </w:r>
    </w:p>
    <w:p w14:paraId="5D3175A1" w14:textId="720B988C" w:rsidR="001B5DC4" w:rsidRPr="00C136FE" w:rsidRDefault="001B5DC4" w:rsidP="00F422FD">
      <w:pPr>
        <w:spacing w:before="180"/>
        <w:rPr>
          <w:rFonts w:ascii="Arial" w:hAnsi="Arial" w:cs="Arial"/>
          <w:sz w:val="24"/>
          <w:szCs w:val="24"/>
        </w:rPr>
      </w:pPr>
      <w:r w:rsidRPr="00C136FE">
        <w:rPr>
          <w:rFonts w:ascii="Arial" w:hAnsi="Arial" w:cs="Arial"/>
          <w:sz w:val="24"/>
          <w:szCs w:val="24"/>
        </w:rPr>
        <w:lastRenderedPageBreak/>
        <w:t>Project Delivery</w:t>
      </w:r>
      <w:r>
        <w:rPr>
          <w:rFonts w:ascii="Arial" w:hAnsi="Arial" w:cs="Arial"/>
          <w:sz w:val="24"/>
          <w:szCs w:val="24"/>
        </w:rPr>
        <w:t>:</w:t>
      </w:r>
      <w:r w:rsidRPr="00C136FE">
        <w:rPr>
          <w:rFonts w:ascii="Arial" w:hAnsi="Arial" w:cs="Arial"/>
          <w:sz w:val="24"/>
          <w:szCs w:val="24"/>
        </w:rPr>
        <w:t xml:space="preserve"> </w:t>
      </w:r>
      <w:r>
        <w:rPr>
          <w:rFonts w:ascii="Arial" w:hAnsi="Arial" w:cs="Arial"/>
          <w:sz w:val="24"/>
          <w:szCs w:val="24"/>
        </w:rPr>
        <w:t xml:space="preserve"> </w:t>
      </w:r>
      <w:r w:rsidRPr="00C136FE">
        <w:rPr>
          <w:rFonts w:ascii="Arial" w:hAnsi="Arial" w:cs="Arial"/>
          <w:sz w:val="24"/>
          <w:szCs w:val="24"/>
        </w:rPr>
        <w:t xml:space="preserve">90% of Project Delivery fee in equal </w:t>
      </w:r>
      <w:r w:rsidRPr="00C136FE">
        <w:rPr>
          <w:rFonts w:ascii="Arial" w:hAnsi="Arial" w:cs="Arial"/>
          <w:sz w:val="24"/>
          <w:szCs w:val="24"/>
        </w:rPr>
        <w:tab/>
        <w:t>monthly</w:t>
      </w:r>
      <w:r w:rsidR="0047341A">
        <w:rPr>
          <w:rFonts w:ascii="Arial" w:hAnsi="Arial" w:cs="Arial"/>
          <w:sz w:val="24"/>
          <w:szCs w:val="24"/>
        </w:rPr>
        <w:t xml:space="preserve"> </w:t>
      </w:r>
      <w:r w:rsidRPr="00C136FE">
        <w:rPr>
          <w:rFonts w:ascii="Arial" w:hAnsi="Arial" w:cs="Arial"/>
          <w:sz w:val="24"/>
          <w:szCs w:val="24"/>
        </w:rPr>
        <w:t xml:space="preserve">payments based on programme, final 10% on completion </w:t>
      </w:r>
    </w:p>
    <w:p w14:paraId="4D7A801F" w14:textId="77777777"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The final instalments of the Project Development and Project Delivery phases will be paid following approval by </w:t>
      </w:r>
      <w:r>
        <w:rPr>
          <w:rFonts w:ascii="Arial" w:hAnsi="Arial" w:cs="Arial"/>
          <w:sz w:val="24"/>
          <w:szCs w:val="24"/>
        </w:rPr>
        <w:t>AS</w:t>
      </w:r>
      <w:r w:rsidRPr="00C136FE">
        <w:rPr>
          <w:rFonts w:ascii="Arial" w:hAnsi="Arial" w:cs="Arial"/>
          <w:sz w:val="24"/>
          <w:szCs w:val="24"/>
        </w:rPr>
        <w:t xml:space="preserve"> and funders of satisfactory completion of each phase. </w:t>
      </w:r>
    </w:p>
    <w:p w14:paraId="5152DED4" w14:textId="2AF8C511"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ab/>
        <w:t xml:space="preserve"> </w:t>
      </w:r>
    </w:p>
    <w:p w14:paraId="733B514A" w14:textId="568B8637"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5.</w:t>
      </w:r>
      <w:r w:rsidR="0047341A">
        <w:rPr>
          <w:rFonts w:ascii="Arial" w:hAnsi="Arial" w:cs="Arial"/>
          <w:b/>
          <w:sz w:val="24"/>
          <w:szCs w:val="24"/>
        </w:rPr>
        <w:t>0</w:t>
      </w:r>
      <w:r w:rsidRPr="00C136FE">
        <w:rPr>
          <w:rFonts w:ascii="Arial" w:hAnsi="Arial" w:cs="Arial"/>
          <w:b/>
          <w:sz w:val="24"/>
          <w:szCs w:val="24"/>
        </w:rPr>
        <w:t xml:space="preserve"> </w:t>
      </w:r>
      <w:r w:rsidR="0047341A">
        <w:rPr>
          <w:rFonts w:ascii="Arial" w:hAnsi="Arial" w:cs="Arial"/>
          <w:b/>
          <w:sz w:val="24"/>
          <w:szCs w:val="24"/>
        </w:rPr>
        <w:tab/>
      </w:r>
      <w:r w:rsidRPr="00C136FE">
        <w:rPr>
          <w:rFonts w:ascii="Arial" w:hAnsi="Arial" w:cs="Arial"/>
          <w:b/>
          <w:sz w:val="24"/>
          <w:szCs w:val="24"/>
        </w:rPr>
        <w:t xml:space="preserve">Contract and project particulars </w:t>
      </w:r>
    </w:p>
    <w:p w14:paraId="3940F5AD" w14:textId="49E0960D" w:rsidR="001B5DC4" w:rsidRPr="00C136FE" w:rsidRDefault="001B5DC4" w:rsidP="00F422FD">
      <w:pPr>
        <w:spacing w:before="180"/>
        <w:jc w:val="both"/>
        <w:rPr>
          <w:rFonts w:ascii="Arial" w:hAnsi="Arial" w:cs="Arial"/>
          <w:b/>
          <w:sz w:val="24"/>
          <w:szCs w:val="24"/>
        </w:rPr>
      </w:pPr>
      <w:r w:rsidRPr="00C136FE">
        <w:rPr>
          <w:rFonts w:ascii="Arial" w:hAnsi="Arial" w:cs="Arial"/>
          <w:b/>
          <w:sz w:val="24"/>
          <w:szCs w:val="24"/>
        </w:rPr>
        <w:t xml:space="preserve">Contract conditions </w:t>
      </w:r>
    </w:p>
    <w:p w14:paraId="0C1DAD8A" w14:textId="557A0ADE"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The Form of Contract is the JCT Consultancy Agreement (Public Sector) 20</w:t>
      </w:r>
      <w:r w:rsidR="009675A8">
        <w:rPr>
          <w:rFonts w:ascii="Arial" w:hAnsi="Arial" w:cs="Arial"/>
          <w:sz w:val="24"/>
          <w:szCs w:val="24"/>
        </w:rPr>
        <w:t>24.</w:t>
      </w:r>
      <w:r w:rsidRPr="00C136FE">
        <w:rPr>
          <w:rFonts w:ascii="Arial" w:hAnsi="Arial" w:cs="Arial"/>
          <w:sz w:val="24"/>
          <w:szCs w:val="24"/>
        </w:rPr>
        <w:t xml:space="preserve"> </w:t>
      </w:r>
    </w:p>
    <w:p w14:paraId="6BF4EA38" w14:textId="2D5758F5"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Amendments to the contract </w:t>
      </w:r>
    </w:p>
    <w:p w14:paraId="2DCA4B46" w14:textId="77777777"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The contract will be amended in accordance with the Schedule of Amendments incorporated at Appendix D3. </w:t>
      </w:r>
    </w:p>
    <w:p w14:paraId="44B689AE" w14:textId="77777777"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 </w:t>
      </w:r>
    </w:p>
    <w:p w14:paraId="29CCBC77" w14:textId="41A8CCDD"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6.</w:t>
      </w:r>
      <w:r w:rsidR="0047341A">
        <w:rPr>
          <w:rFonts w:ascii="Arial" w:hAnsi="Arial" w:cs="Arial"/>
          <w:b/>
          <w:sz w:val="24"/>
          <w:szCs w:val="24"/>
        </w:rPr>
        <w:t>0</w:t>
      </w:r>
      <w:r w:rsidRPr="00C136FE">
        <w:rPr>
          <w:rFonts w:ascii="Arial" w:hAnsi="Arial" w:cs="Arial"/>
          <w:b/>
          <w:sz w:val="24"/>
          <w:szCs w:val="24"/>
        </w:rPr>
        <w:t xml:space="preserve"> </w:t>
      </w:r>
      <w:r w:rsidRPr="00C136FE">
        <w:rPr>
          <w:rFonts w:ascii="Arial" w:hAnsi="Arial" w:cs="Arial"/>
          <w:b/>
          <w:sz w:val="24"/>
          <w:szCs w:val="24"/>
        </w:rPr>
        <w:tab/>
        <w:t xml:space="preserve">Instructions for tenderers and selection criteria </w:t>
      </w:r>
    </w:p>
    <w:p w14:paraId="2E66FC6B" w14:textId="5E3FAC91" w:rsidR="001B5DC4" w:rsidRPr="00C136FE" w:rsidRDefault="001B5DC4" w:rsidP="001B5DC4">
      <w:pPr>
        <w:spacing w:before="180"/>
        <w:jc w:val="both"/>
        <w:rPr>
          <w:rFonts w:ascii="Arial" w:hAnsi="Arial" w:cs="Arial"/>
          <w:sz w:val="24"/>
          <w:szCs w:val="24"/>
        </w:rPr>
      </w:pPr>
      <w:r w:rsidRPr="00C136FE">
        <w:rPr>
          <w:rFonts w:ascii="Arial" w:hAnsi="Arial" w:cs="Arial"/>
          <w:b/>
          <w:sz w:val="24"/>
          <w:szCs w:val="24"/>
        </w:rPr>
        <w:t xml:space="preserve">Tender submission </w:t>
      </w:r>
    </w:p>
    <w:p w14:paraId="3FEE70E2" w14:textId="46848F9C" w:rsidR="001B5DC4" w:rsidRPr="00C136FE" w:rsidRDefault="001B5DC4" w:rsidP="00F422FD">
      <w:pPr>
        <w:spacing w:before="180"/>
        <w:jc w:val="both"/>
        <w:rPr>
          <w:rFonts w:ascii="Arial" w:hAnsi="Arial" w:cs="Arial"/>
          <w:sz w:val="24"/>
          <w:szCs w:val="24"/>
        </w:rPr>
      </w:pPr>
      <w:r w:rsidRPr="00C136FE">
        <w:rPr>
          <w:rFonts w:ascii="Arial" w:hAnsi="Arial" w:cs="Arial"/>
          <w:sz w:val="24"/>
          <w:szCs w:val="24"/>
        </w:rPr>
        <w:t xml:space="preserve">Tender submissions will be assessed using the criteria </w:t>
      </w:r>
      <w:r w:rsidR="008232D6">
        <w:rPr>
          <w:rFonts w:ascii="Arial" w:hAnsi="Arial" w:cs="Arial"/>
          <w:sz w:val="24"/>
          <w:szCs w:val="24"/>
        </w:rPr>
        <w:t>set out</w:t>
      </w:r>
      <w:r w:rsidRPr="00C136FE">
        <w:rPr>
          <w:rFonts w:ascii="Arial" w:hAnsi="Arial" w:cs="Arial"/>
          <w:sz w:val="24"/>
          <w:szCs w:val="24"/>
        </w:rPr>
        <w:t xml:space="preserve"> below. </w:t>
      </w:r>
    </w:p>
    <w:p w14:paraId="3589D69A" w14:textId="68088B4D" w:rsidR="001B5DC4" w:rsidRDefault="001B5DC4" w:rsidP="001B5DC4">
      <w:pPr>
        <w:contextualSpacing/>
        <w:jc w:val="both"/>
        <w:rPr>
          <w:rFonts w:ascii="Arial" w:hAnsi="Arial" w:cs="Arial"/>
          <w:b/>
          <w:kern w:val="24"/>
          <w:sz w:val="24"/>
          <w:szCs w:val="24"/>
        </w:rPr>
      </w:pPr>
      <w:r w:rsidRPr="00364A11">
        <w:rPr>
          <w:rFonts w:ascii="Arial" w:hAnsi="Arial" w:cs="Arial"/>
          <w:b/>
          <w:kern w:val="24"/>
          <w:sz w:val="24"/>
          <w:szCs w:val="24"/>
        </w:rPr>
        <w:t>Evaluation of tenders</w:t>
      </w:r>
    </w:p>
    <w:p w14:paraId="1FFDDDC0" w14:textId="77777777" w:rsidR="00F422FD" w:rsidRPr="00364A11" w:rsidRDefault="00F422FD" w:rsidP="001B5DC4">
      <w:pPr>
        <w:contextualSpacing/>
        <w:jc w:val="both"/>
        <w:rPr>
          <w:rFonts w:ascii="Arial" w:hAnsi="Arial" w:cs="Arial"/>
          <w:b/>
          <w:kern w:val="24"/>
          <w:sz w:val="24"/>
          <w:szCs w:val="24"/>
        </w:rPr>
      </w:pPr>
    </w:p>
    <w:p w14:paraId="428050FC" w14:textId="0E77B59F" w:rsidR="001B5DC4" w:rsidRPr="00364A11" w:rsidRDefault="001B5DC4" w:rsidP="00F422FD">
      <w:pPr>
        <w:jc w:val="both"/>
        <w:rPr>
          <w:rFonts w:ascii="Arial" w:hAnsi="Arial" w:cs="Arial"/>
          <w:sz w:val="24"/>
          <w:szCs w:val="24"/>
        </w:rPr>
      </w:pPr>
      <w:r w:rsidRPr="00364A11">
        <w:rPr>
          <w:rFonts w:ascii="Arial" w:hAnsi="Arial" w:cs="Arial"/>
          <w:sz w:val="24"/>
          <w:szCs w:val="24"/>
        </w:rPr>
        <w:t xml:space="preserve">Selection Process: tenders will be appraised at a formal tender board comprised of The Arkwright Society </w:t>
      </w:r>
      <w:r>
        <w:rPr>
          <w:rFonts w:ascii="Arial" w:hAnsi="Arial" w:cs="Arial"/>
          <w:sz w:val="24"/>
          <w:szCs w:val="24"/>
        </w:rPr>
        <w:t>CEO, CFO</w:t>
      </w:r>
      <w:r w:rsidRPr="00364A11">
        <w:rPr>
          <w:rFonts w:ascii="Arial" w:hAnsi="Arial" w:cs="Arial"/>
          <w:sz w:val="24"/>
          <w:szCs w:val="24"/>
        </w:rPr>
        <w:t xml:space="preserve"> and </w:t>
      </w:r>
      <w:r>
        <w:rPr>
          <w:rFonts w:ascii="Arial" w:hAnsi="Arial" w:cs="Arial"/>
          <w:sz w:val="24"/>
          <w:szCs w:val="24"/>
        </w:rPr>
        <w:t>2 Trustees</w:t>
      </w:r>
      <w:r w:rsidRPr="00364A11">
        <w:rPr>
          <w:rFonts w:ascii="Arial" w:hAnsi="Arial" w:cs="Arial"/>
          <w:sz w:val="24"/>
          <w:szCs w:val="24"/>
        </w:rPr>
        <w:t>.</w:t>
      </w:r>
      <w:r w:rsidR="008A331A">
        <w:rPr>
          <w:rFonts w:ascii="Arial" w:hAnsi="Arial" w:cs="Arial"/>
          <w:sz w:val="24"/>
          <w:szCs w:val="24"/>
        </w:rPr>
        <w:t xml:space="preserve">  </w:t>
      </w:r>
    </w:p>
    <w:p w14:paraId="4FAFAFC8" w14:textId="77777777" w:rsidR="001B5DC4" w:rsidRPr="00364A11" w:rsidRDefault="001B5DC4" w:rsidP="00F422FD">
      <w:pPr>
        <w:jc w:val="both"/>
        <w:rPr>
          <w:rFonts w:ascii="Arial" w:hAnsi="Arial" w:cs="Arial"/>
          <w:sz w:val="24"/>
          <w:szCs w:val="24"/>
        </w:rPr>
      </w:pPr>
      <w:r w:rsidRPr="00364A11">
        <w:rPr>
          <w:rFonts w:ascii="Arial" w:hAnsi="Arial" w:cs="Arial"/>
          <w:sz w:val="24"/>
          <w:szCs w:val="24"/>
        </w:rPr>
        <w:t xml:space="preserve">Tenders will be judged equally against the following criteria: </w:t>
      </w:r>
    </w:p>
    <w:p w14:paraId="21F77C80" w14:textId="1CD73AA9" w:rsidR="001B5DC4" w:rsidRPr="007869DF" w:rsidRDefault="001B5DC4" w:rsidP="00F422FD">
      <w:pPr>
        <w:pStyle w:val="ListParagraph"/>
        <w:numPr>
          <w:ilvl w:val="0"/>
          <w:numId w:val="17"/>
        </w:numPr>
        <w:spacing w:after="0" w:line="240" w:lineRule="auto"/>
        <w:ind w:left="567" w:hanging="567"/>
        <w:jc w:val="both"/>
        <w:rPr>
          <w:rFonts w:ascii="Arial" w:hAnsi="Arial" w:cs="Arial"/>
          <w:sz w:val="24"/>
          <w:szCs w:val="24"/>
        </w:rPr>
      </w:pPr>
      <w:r w:rsidRPr="007869DF">
        <w:rPr>
          <w:rFonts w:ascii="Arial" w:hAnsi="Arial" w:cs="Arial"/>
          <w:b/>
          <w:bCs/>
          <w:sz w:val="24"/>
          <w:szCs w:val="24"/>
        </w:rPr>
        <w:t>Appreciation of the Brief requirements</w:t>
      </w:r>
      <w:r w:rsidRPr="007869DF">
        <w:rPr>
          <w:rFonts w:ascii="Arial" w:hAnsi="Arial" w:cs="Arial"/>
          <w:sz w:val="24"/>
          <w:szCs w:val="24"/>
        </w:rPr>
        <w:t xml:space="preserve"> (no more than 3 pages): confirm the details of the team they will allocate to the project to include location, contact details, role and qualifications.  The combined level of expertise must be maintained throughout the project and any changes </w:t>
      </w:r>
      <w:r w:rsidR="0059119C">
        <w:rPr>
          <w:rFonts w:ascii="Arial" w:hAnsi="Arial" w:cs="Arial"/>
          <w:sz w:val="24"/>
          <w:szCs w:val="24"/>
        </w:rPr>
        <w:t>t</w:t>
      </w:r>
      <w:r w:rsidRPr="007869DF">
        <w:rPr>
          <w:rFonts w:ascii="Arial" w:hAnsi="Arial" w:cs="Arial"/>
          <w:sz w:val="24"/>
          <w:szCs w:val="24"/>
        </w:rPr>
        <w:t xml:space="preserve">o the team must be approved by the AS in advance. </w:t>
      </w:r>
    </w:p>
    <w:p w14:paraId="2E70031B" w14:textId="77777777" w:rsidR="001B5DC4" w:rsidRPr="00E12274" w:rsidRDefault="001B5DC4" w:rsidP="00F422FD">
      <w:pPr>
        <w:spacing w:after="0" w:line="240" w:lineRule="auto"/>
        <w:ind w:left="567" w:hanging="567"/>
        <w:jc w:val="both"/>
        <w:rPr>
          <w:rFonts w:ascii="Arial" w:hAnsi="Arial" w:cs="Arial"/>
          <w:sz w:val="24"/>
          <w:szCs w:val="24"/>
        </w:rPr>
      </w:pPr>
    </w:p>
    <w:p w14:paraId="1A33FD06" w14:textId="77777777" w:rsidR="001B5DC4" w:rsidRDefault="001B5DC4" w:rsidP="00F422FD">
      <w:pPr>
        <w:pStyle w:val="ListParagraph"/>
        <w:numPr>
          <w:ilvl w:val="0"/>
          <w:numId w:val="17"/>
        </w:numPr>
        <w:spacing w:after="0" w:line="240" w:lineRule="auto"/>
        <w:ind w:left="567" w:hanging="567"/>
        <w:jc w:val="both"/>
        <w:rPr>
          <w:rFonts w:ascii="Arial" w:hAnsi="Arial" w:cs="Arial"/>
          <w:sz w:val="24"/>
          <w:szCs w:val="24"/>
        </w:rPr>
      </w:pPr>
      <w:r w:rsidRPr="00A81B9E">
        <w:rPr>
          <w:rFonts w:ascii="Arial" w:hAnsi="Arial" w:cs="Arial"/>
          <w:b/>
          <w:bCs/>
          <w:sz w:val="24"/>
          <w:szCs w:val="24"/>
        </w:rPr>
        <w:t>Approach and Methodology</w:t>
      </w:r>
      <w:r w:rsidRPr="007869DF">
        <w:rPr>
          <w:rFonts w:ascii="Arial" w:hAnsi="Arial" w:cs="Arial"/>
          <w:sz w:val="24"/>
          <w:szCs w:val="24"/>
        </w:rPr>
        <w:t>: (no more than 10 pages A4)</w:t>
      </w:r>
      <w:r>
        <w:rPr>
          <w:rFonts w:ascii="Arial" w:hAnsi="Arial" w:cs="Arial"/>
          <w:sz w:val="24"/>
          <w:szCs w:val="24"/>
        </w:rPr>
        <w:t>:  identifying the key challenges and risks and how you will utilise specific previous experience to contribute to the successful delivery of the project.</w:t>
      </w:r>
    </w:p>
    <w:p w14:paraId="577E9D54" w14:textId="77777777" w:rsidR="001B5DC4" w:rsidRPr="003C6816" w:rsidRDefault="001B5DC4" w:rsidP="00F422FD">
      <w:pPr>
        <w:pStyle w:val="ListParagraph"/>
        <w:ind w:left="567" w:hanging="567"/>
        <w:rPr>
          <w:rFonts w:ascii="Arial" w:hAnsi="Arial" w:cs="Arial"/>
          <w:sz w:val="24"/>
          <w:szCs w:val="24"/>
        </w:rPr>
      </w:pPr>
    </w:p>
    <w:p w14:paraId="2F668AAA" w14:textId="1AEE287C" w:rsidR="001B5DC4" w:rsidRDefault="001B5DC4" w:rsidP="00F422FD">
      <w:pPr>
        <w:pStyle w:val="ListParagraph"/>
        <w:numPr>
          <w:ilvl w:val="0"/>
          <w:numId w:val="17"/>
        </w:numPr>
        <w:spacing w:after="0" w:line="240" w:lineRule="auto"/>
        <w:ind w:left="567" w:hanging="567"/>
        <w:jc w:val="both"/>
        <w:rPr>
          <w:rFonts w:ascii="Arial" w:hAnsi="Arial" w:cs="Arial"/>
          <w:sz w:val="24"/>
          <w:szCs w:val="24"/>
        </w:rPr>
      </w:pPr>
      <w:r w:rsidRPr="00A81B9E">
        <w:rPr>
          <w:rFonts w:ascii="Arial" w:hAnsi="Arial" w:cs="Arial"/>
          <w:b/>
          <w:bCs/>
          <w:sz w:val="24"/>
          <w:szCs w:val="24"/>
        </w:rPr>
        <w:t>Relevant experience</w:t>
      </w:r>
      <w:r w:rsidRPr="007869DF">
        <w:rPr>
          <w:rFonts w:ascii="Arial" w:hAnsi="Arial" w:cs="Arial"/>
          <w:sz w:val="24"/>
          <w:szCs w:val="24"/>
        </w:rPr>
        <w:t>: (up to 3 relevant project examples)</w:t>
      </w:r>
      <w:r>
        <w:rPr>
          <w:rFonts w:ascii="Arial" w:hAnsi="Arial" w:cs="Arial"/>
          <w:sz w:val="24"/>
          <w:szCs w:val="24"/>
        </w:rPr>
        <w:t>: these examples must be of recent historic building related projects by members of the team / you, including details of who was involved.</w:t>
      </w:r>
      <w:r w:rsidR="000C2544">
        <w:rPr>
          <w:rFonts w:ascii="Arial" w:hAnsi="Arial" w:cs="Arial"/>
          <w:sz w:val="24"/>
          <w:szCs w:val="24"/>
        </w:rPr>
        <w:t xml:space="preserve">  References/ contacts will be required. </w:t>
      </w:r>
      <w:r>
        <w:rPr>
          <w:rFonts w:ascii="Arial" w:hAnsi="Arial" w:cs="Arial"/>
          <w:sz w:val="24"/>
          <w:szCs w:val="24"/>
        </w:rPr>
        <w:t xml:space="preserve">  The example projects are required to be repairs and regeneration of Grade I/II* </w:t>
      </w:r>
      <w:r w:rsidR="0059119C">
        <w:rPr>
          <w:rFonts w:ascii="Arial" w:hAnsi="Arial" w:cs="Arial"/>
          <w:sz w:val="24"/>
          <w:szCs w:val="24"/>
        </w:rPr>
        <w:t xml:space="preserve">buildings </w:t>
      </w:r>
      <w:r>
        <w:rPr>
          <w:rFonts w:ascii="Arial" w:hAnsi="Arial" w:cs="Arial"/>
          <w:sz w:val="24"/>
          <w:szCs w:val="24"/>
        </w:rPr>
        <w:t>in the range of £250,000 - £8,000,000 completed within the last 5 years.  Documentary evidence is required including project outputs required by funders and achieved, and financial budget at the start and completion – with brief commentary to explain any variations.</w:t>
      </w:r>
      <w:r w:rsidR="00F939E0">
        <w:rPr>
          <w:rFonts w:ascii="Arial" w:hAnsi="Arial" w:cs="Arial"/>
          <w:sz w:val="24"/>
          <w:szCs w:val="24"/>
        </w:rPr>
        <w:t xml:space="preserve">  A CV is required of the person that will be delivering the role. </w:t>
      </w:r>
    </w:p>
    <w:p w14:paraId="0BE26BDC" w14:textId="77777777" w:rsidR="001B5DC4" w:rsidRPr="00A81B9E" w:rsidRDefault="001B5DC4" w:rsidP="00F422FD">
      <w:pPr>
        <w:pStyle w:val="ListParagraph"/>
        <w:ind w:left="567" w:hanging="567"/>
        <w:rPr>
          <w:rFonts w:ascii="Arial" w:hAnsi="Arial" w:cs="Arial"/>
          <w:sz w:val="24"/>
          <w:szCs w:val="24"/>
        </w:rPr>
      </w:pPr>
    </w:p>
    <w:p w14:paraId="08509112" w14:textId="77777777" w:rsidR="001B5DC4" w:rsidRDefault="001B5DC4" w:rsidP="00F422FD">
      <w:pPr>
        <w:pStyle w:val="ListParagraph"/>
        <w:numPr>
          <w:ilvl w:val="0"/>
          <w:numId w:val="17"/>
        </w:numPr>
        <w:spacing w:after="0" w:line="240" w:lineRule="auto"/>
        <w:ind w:left="567" w:hanging="567"/>
        <w:jc w:val="both"/>
        <w:rPr>
          <w:rFonts w:ascii="Arial" w:hAnsi="Arial" w:cs="Arial"/>
          <w:sz w:val="24"/>
          <w:szCs w:val="24"/>
        </w:rPr>
      </w:pPr>
      <w:r w:rsidRPr="00CA09AD">
        <w:rPr>
          <w:rFonts w:ascii="Arial" w:hAnsi="Arial" w:cs="Arial"/>
          <w:b/>
          <w:bCs/>
          <w:sz w:val="24"/>
          <w:szCs w:val="24"/>
        </w:rPr>
        <w:lastRenderedPageBreak/>
        <w:t>Organisational capacity/quality assurance</w:t>
      </w:r>
      <w:r>
        <w:rPr>
          <w:rFonts w:ascii="Arial" w:hAnsi="Arial" w:cs="Arial"/>
          <w:sz w:val="24"/>
          <w:szCs w:val="24"/>
        </w:rPr>
        <w:t>: demonstrate you have the necessary resource available to perform the contract by the anticipated deadlines set out in the current draft programme</w:t>
      </w:r>
      <w:r w:rsidRPr="007869DF">
        <w:rPr>
          <w:rFonts w:ascii="Arial" w:hAnsi="Arial" w:cs="Arial"/>
          <w:sz w:val="24"/>
          <w:szCs w:val="24"/>
        </w:rPr>
        <w:t>.</w:t>
      </w:r>
    </w:p>
    <w:p w14:paraId="344D342F" w14:textId="77777777" w:rsidR="00607D98" w:rsidRPr="00607D98" w:rsidRDefault="00607D98" w:rsidP="00607D98">
      <w:pPr>
        <w:pStyle w:val="ListParagraph"/>
        <w:rPr>
          <w:rFonts w:ascii="Arial" w:hAnsi="Arial" w:cs="Arial"/>
          <w:sz w:val="24"/>
          <w:szCs w:val="24"/>
        </w:rPr>
      </w:pPr>
    </w:p>
    <w:p w14:paraId="15DA1138" w14:textId="1689A076" w:rsidR="001B5DC4" w:rsidRPr="00364A11" w:rsidRDefault="008402F4" w:rsidP="008402F4">
      <w:pPr>
        <w:jc w:val="both"/>
        <w:rPr>
          <w:rFonts w:ascii="Arial" w:hAnsi="Arial" w:cs="Arial"/>
          <w:sz w:val="24"/>
          <w:szCs w:val="24"/>
        </w:rPr>
      </w:pPr>
      <w:r w:rsidRPr="008402F4">
        <w:rPr>
          <w:rFonts w:ascii="Arial" w:hAnsi="Arial" w:cs="Arial"/>
          <w:sz w:val="24"/>
          <w:szCs w:val="24"/>
        </w:rPr>
        <w:t>Please provide confirmation of current professional indemnity insurance with a</w:t>
      </w:r>
      <w:r>
        <w:rPr>
          <w:rFonts w:ascii="Arial" w:hAnsi="Arial" w:cs="Arial"/>
          <w:sz w:val="24"/>
          <w:szCs w:val="24"/>
        </w:rPr>
        <w:t xml:space="preserve"> </w:t>
      </w:r>
      <w:r w:rsidRPr="008402F4">
        <w:rPr>
          <w:rFonts w:ascii="Arial" w:hAnsi="Arial" w:cs="Arial"/>
          <w:sz w:val="24"/>
          <w:szCs w:val="24"/>
        </w:rPr>
        <w:t>minimum level of cover of £1 million, and public liability insurance with a minimum level of cover of £5 million.</w:t>
      </w:r>
    </w:p>
    <w:p w14:paraId="6B7981A3" w14:textId="0569446B" w:rsidR="001B5DC4" w:rsidRPr="00C136FE" w:rsidRDefault="001B5DC4" w:rsidP="00F422FD">
      <w:pPr>
        <w:spacing w:before="180"/>
        <w:jc w:val="both"/>
        <w:rPr>
          <w:rFonts w:ascii="Arial" w:hAnsi="Arial" w:cs="Arial"/>
          <w:sz w:val="24"/>
          <w:szCs w:val="24"/>
        </w:rPr>
      </w:pPr>
      <w:r w:rsidRPr="00364A11">
        <w:rPr>
          <w:rFonts w:ascii="Arial" w:hAnsi="Arial" w:cs="Arial"/>
          <w:sz w:val="24"/>
          <w:szCs w:val="24"/>
        </w:rPr>
        <w:t>Tenders will be assessed against items (a) to (d) in the ‘Information required to tender</w:t>
      </w:r>
      <w:r w:rsidR="00F422FD">
        <w:rPr>
          <w:rFonts w:ascii="Arial" w:hAnsi="Arial" w:cs="Arial"/>
          <w:sz w:val="24"/>
          <w:szCs w:val="24"/>
        </w:rPr>
        <w:t xml:space="preserve"> </w:t>
      </w:r>
      <w:r w:rsidRPr="00364A11">
        <w:rPr>
          <w:rFonts w:ascii="Arial" w:hAnsi="Arial" w:cs="Arial"/>
          <w:sz w:val="24"/>
          <w:szCs w:val="24"/>
        </w:rPr>
        <w:t xml:space="preserve">section above and failure to submit any of the required information may result in your tender being rejected. </w:t>
      </w:r>
      <w:r w:rsidR="0047341A">
        <w:rPr>
          <w:rFonts w:ascii="Arial" w:hAnsi="Arial" w:cs="Arial"/>
          <w:sz w:val="24"/>
          <w:szCs w:val="24"/>
        </w:rPr>
        <w:t xml:space="preserve"> </w:t>
      </w:r>
      <w:r w:rsidRPr="00C136FE">
        <w:rPr>
          <w:rFonts w:ascii="Arial" w:hAnsi="Arial" w:cs="Arial"/>
          <w:sz w:val="24"/>
          <w:szCs w:val="24"/>
        </w:rPr>
        <w:t xml:space="preserve">Tender submissions shall be judged on price and quality.  The commission will be awarded to the consultant submitting the most economically advantageous tender.  </w:t>
      </w:r>
    </w:p>
    <w:p w14:paraId="5870401B" w14:textId="0CB84F40" w:rsidR="001B5DC4" w:rsidRDefault="001B5DC4" w:rsidP="001B5DC4">
      <w:pPr>
        <w:spacing w:before="180"/>
        <w:jc w:val="both"/>
        <w:rPr>
          <w:rFonts w:ascii="Arial" w:hAnsi="Arial" w:cs="Arial"/>
          <w:sz w:val="24"/>
          <w:szCs w:val="24"/>
        </w:rPr>
      </w:pPr>
      <w:r w:rsidRPr="00C136FE">
        <w:rPr>
          <w:rFonts w:ascii="Arial" w:hAnsi="Arial" w:cs="Arial"/>
          <w:sz w:val="24"/>
          <w:szCs w:val="24"/>
        </w:rPr>
        <w:t xml:space="preserve">The maximum quality score will </w:t>
      </w:r>
      <w:r w:rsidRPr="0050188D">
        <w:rPr>
          <w:rFonts w:ascii="Arial" w:hAnsi="Arial" w:cs="Arial"/>
          <w:sz w:val="24"/>
          <w:szCs w:val="24"/>
        </w:rPr>
        <w:t xml:space="preserve">be </w:t>
      </w:r>
      <w:r w:rsidR="009675A8" w:rsidRPr="0050188D">
        <w:rPr>
          <w:rFonts w:ascii="Arial" w:hAnsi="Arial" w:cs="Arial"/>
          <w:sz w:val="24"/>
          <w:szCs w:val="24"/>
        </w:rPr>
        <w:t>75</w:t>
      </w:r>
      <w:r w:rsidRPr="0050188D">
        <w:rPr>
          <w:rFonts w:ascii="Arial" w:hAnsi="Arial" w:cs="Arial"/>
          <w:sz w:val="24"/>
          <w:szCs w:val="24"/>
        </w:rPr>
        <w:t xml:space="preserve">%; the maximum price score will be </w:t>
      </w:r>
      <w:r w:rsidR="009675A8" w:rsidRPr="0050188D">
        <w:rPr>
          <w:rFonts w:ascii="Arial" w:hAnsi="Arial" w:cs="Arial"/>
          <w:sz w:val="24"/>
          <w:szCs w:val="24"/>
        </w:rPr>
        <w:t>25</w:t>
      </w:r>
      <w:r w:rsidRPr="0050188D">
        <w:rPr>
          <w:rFonts w:ascii="Arial" w:hAnsi="Arial" w:cs="Arial"/>
          <w:sz w:val="24"/>
          <w:szCs w:val="24"/>
        </w:rPr>
        <w:t>%.</w:t>
      </w:r>
      <w:r w:rsidRPr="00C136FE">
        <w:rPr>
          <w:rFonts w:ascii="Arial" w:hAnsi="Arial" w:cs="Arial"/>
          <w:sz w:val="24"/>
          <w:szCs w:val="24"/>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1372"/>
      </w:tblGrid>
      <w:tr w:rsidR="001B5DC4" w:rsidRPr="00364A11" w14:paraId="0D39C295" w14:textId="77777777" w:rsidTr="008232D6">
        <w:tc>
          <w:tcPr>
            <w:tcW w:w="7700" w:type="dxa"/>
          </w:tcPr>
          <w:p w14:paraId="655839F4" w14:textId="77777777" w:rsidR="001B5DC4" w:rsidRPr="00364A11" w:rsidRDefault="001B5DC4" w:rsidP="001B5DC4">
            <w:pPr>
              <w:numPr>
                <w:ilvl w:val="6"/>
                <w:numId w:val="1"/>
              </w:numPr>
              <w:spacing w:before="240" w:after="60" w:line="240" w:lineRule="auto"/>
              <w:ind w:left="360"/>
              <w:jc w:val="both"/>
              <w:outlineLvl w:val="6"/>
              <w:rPr>
                <w:rFonts w:ascii="Arial" w:hAnsi="Arial" w:cs="Arial"/>
                <w:b/>
                <w:sz w:val="24"/>
                <w:szCs w:val="24"/>
              </w:rPr>
            </w:pPr>
            <w:r w:rsidRPr="00364A11">
              <w:rPr>
                <w:rFonts w:ascii="Arial" w:hAnsi="Arial" w:cs="Arial"/>
                <w:b/>
                <w:sz w:val="24"/>
                <w:szCs w:val="24"/>
              </w:rPr>
              <w:t>Criterion and sub-criteria</w:t>
            </w:r>
          </w:p>
        </w:tc>
        <w:tc>
          <w:tcPr>
            <w:tcW w:w="1372" w:type="dxa"/>
          </w:tcPr>
          <w:p w14:paraId="04B41FEF" w14:textId="77777777" w:rsidR="001B5DC4" w:rsidRPr="00364A11" w:rsidRDefault="001B5DC4" w:rsidP="001B5DC4">
            <w:pPr>
              <w:numPr>
                <w:ilvl w:val="6"/>
                <w:numId w:val="1"/>
              </w:numPr>
              <w:spacing w:before="240" w:after="60" w:line="240" w:lineRule="auto"/>
              <w:jc w:val="both"/>
              <w:outlineLvl w:val="6"/>
              <w:rPr>
                <w:rFonts w:ascii="Arial" w:hAnsi="Arial" w:cs="Arial"/>
                <w:b/>
                <w:sz w:val="24"/>
                <w:szCs w:val="24"/>
              </w:rPr>
            </w:pPr>
            <w:r w:rsidRPr="00364A11">
              <w:rPr>
                <w:rFonts w:ascii="Arial" w:hAnsi="Arial" w:cs="Arial"/>
                <w:b/>
                <w:sz w:val="24"/>
                <w:szCs w:val="24"/>
              </w:rPr>
              <w:t>Weighting</w:t>
            </w:r>
          </w:p>
        </w:tc>
      </w:tr>
      <w:tr w:rsidR="001B5DC4" w:rsidRPr="00364A11" w14:paraId="0C31CE8B" w14:textId="77777777" w:rsidTr="008232D6">
        <w:tc>
          <w:tcPr>
            <w:tcW w:w="7700" w:type="dxa"/>
          </w:tcPr>
          <w:p w14:paraId="7BEA8ECA" w14:textId="77777777" w:rsidR="001B5DC4" w:rsidRPr="0050188D" w:rsidRDefault="001B5DC4" w:rsidP="00D40A61">
            <w:pPr>
              <w:spacing w:before="240" w:after="60" w:line="240" w:lineRule="auto"/>
              <w:jc w:val="both"/>
              <w:outlineLvl w:val="6"/>
              <w:rPr>
                <w:rFonts w:ascii="Arial" w:hAnsi="Arial" w:cs="Arial"/>
                <w:sz w:val="24"/>
                <w:szCs w:val="24"/>
              </w:rPr>
            </w:pPr>
            <w:r w:rsidRPr="0050188D">
              <w:rPr>
                <w:rFonts w:ascii="Arial" w:hAnsi="Arial" w:cs="Arial"/>
                <w:sz w:val="24"/>
                <w:szCs w:val="24"/>
              </w:rPr>
              <w:t xml:space="preserve">Quality: </w:t>
            </w:r>
          </w:p>
          <w:p w14:paraId="7074D237" w14:textId="1255E54E" w:rsidR="001B5DC4" w:rsidRPr="0050188D" w:rsidRDefault="001B5DC4" w:rsidP="001B5DC4">
            <w:pPr>
              <w:pStyle w:val="ListParagraph"/>
              <w:numPr>
                <w:ilvl w:val="0"/>
                <w:numId w:val="3"/>
              </w:numPr>
              <w:spacing w:after="0" w:line="240" w:lineRule="auto"/>
              <w:ind w:hanging="238"/>
              <w:jc w:val="both"/>
              <w:rPr>
                <w:rFonts w:ascii="Arial" w:hAnsi="Arial" w:cs="Arial"/>
                <w:sz w:val="24"/>
                <w:szCs w:val="24"/>
              </w:rPr>
            </w:pPr>
            <w:r w:rsidRPr="0050188D">
              <w:rPr>
                <w:rFonts w:ascii="Arial" w:hAnsi="Arial" w:cs="Arial"/>
                <w:sz w:val="24"/>
                <w:szCs w:val="24"/>
              </w:rPr>
              <w:t xml:space="preserve">Appreciation of Brief/Arkwright Society’s requirements: </w:t>
            </w:r>
            <w:r w:rsidR="006E4FEC" w:rsidRPr="0050188D">
              <w:rPr>
                <w:rFonts w:ascii="Arial" w:hAnsi="Arial" w:cs="Arial"/>
                <w:sz w:val="24"/>
                <w:szCs w:val="24"/>
              </w:rPr>
              <w:t>30</w:t>
            </w:r>
            <w:r w:rsidRPr="0050188D">
              <w:rPr>
                <w:rFonts w:ascii="Arial" w:hAnsi="Arial" w:cs="Arial"/>
                <w:sz w:val="24"/>
                <w:szCs w:val="24"/>
              </w:rPr>
              <w:t xml:space="preserve">% </w:t>
            </w:r>
          </w:p>
          <w:p w14:paraId="4CB18B7B" w14:textId="1037F834" w:rsidR="001B5DC4" w:rsidRPr="0050188D" w:rsidRDefault="001B5DC4" w:rsidP="001B5DC4">
            <w:pPr>
              <w:pStyle w:val="ListParagraph"/>
              <w:numPr>
                <w:ilvl w:val="0"/>
                <w:numId w:val="3"/>
              </w:numPr>
              <w:spacing w:after="0" w:line="240" w:lineRule="auto"/>
              <w:ind w:hanging="238"/>
              <w:jc w:val="both"/>
              <w:rPr>
                <w:rFonts w:ascii="Arial" w:hAnsi="Arial" w:cs="Arial"/>
                <w:sz w:val="24"/>
                <w:szCs w:val="24"/>
              </w:rPr>
            </w:pPr>
            <w:r w:rsidRPr="0050188D">
              <w:rPr>
                <w:rFonts w:ascii="Arial" w:hAnsi="Arial" w:cs="Arial"/>
                <w:sz w:val="24"/>
                <w:szCs w:val="24"/>
              </w:rPr>
              <w:t xml:space="preserve">Approach and Methodology: </w:t>
            </w:r>
            <w:r w:rsidR="006E4FEC" w:rsidRPr="0050188D">
              <w:rPr>
                <w:rFonts w:ascii="Arial" w:hAnsi="Arial" w:cs="Arial"/>
                <w:sz w:val="24"/>
                <w:szCs w:val="24"/>
              </w:rPr>
              <w:t>30</w:t>
            </w:r>
            <w:r w:rsidRPr="0050188D">
              <w:rPr>
                <w:rFonts w:ascii="Arial" w:hAnsi="Arial" w:cs="Arial"/>
                <w:sz w:val="24"/>
                <w:szCs w:val="24"/>
              </w:rPr>
              <w:t>%</w:t>
            </w:r>
          </w:p>
          <w:p w14:paraId="5240BF21" w14:textId="3F71DC3F" w:rsidR="001B5DC4" w:rsidRPr="0050188D" w:rsidRDefault="001B5DC4" w:rsidP="001B5DC4">
            <w:pPr>
              <w:pStyle w:val="ListParagraph"/>
              <w:numPr>
                <w:ilvl w:val="0"/>
                <w:numId w:val="3"/>
              </w:numPr>
              <w:spacing w:after="0" w:line="240" w:lineRule="auto"/>
              <w:ind w:hanging="238"/>
              <w:jc w:val="both"/>
              <w:rPr>
                <w:rFonts w:ascii="Arial" w:hAnsi="Arial" w:cs="Arial"/>
                <w:sz w:val="24"/>
                <w:szCs w:val="24"/>
              </w:rPr>
            </w:pPr>
            <w:r w:rsidRPr="0050188D">
              <w:rPr>
                <w:rFonts w:ascii="Arial" w:hAnsi="Arial" w:cs="Arial"/>
                <w:sz w:val="24"/>
                <w:szCs w:val="24"/>
              </w:rPr>
              <w:t xml:space="preserve">Relevant experience: (up to 3 project examples) </w:t>
            </w:r>
            <w:r w:rsidR="003A6B9B" w:rsidRPr="0050188D">
              <w:rPr>
                <w:rFonts w:ascii="Arial" w:hAnsi="Arial" w:cs="Arial"/>
                <w:sz w:val="24"/>
                <w:szCs w:val="24"/>
              </w:rPr>
              <w:t>2</w:t>
            </w:r>
            <w:r w:rsidR="006E4FEC" w:rsidRPr="0050188D">
              <w:rPr>
                <w:rFonts w:ascii="Arial" w:hAnsi="Arial" w:cs="Arial"/>
                <w:sz w:val="24"/>
                <w:szCs w:val="24"/>
              </w:rPr>
              <w:t>0</w:t>
            </w:r>
            <w:r w:rsidRPr="0050188D">
              <w:rPr>
                <w:rFonts w:ascii="Arial" w:hAnsi="Arial" w:cs="Arial"/>
                <w:sz w:val="24"/>
                <w:szCs w:val="24"/>
              </w:rPr>
              <w:t>%</w:t>
            </w:r>
          </w:p>
          <w:p w14:paraId="18F13FD7" w14:textId="46963DA7" w:rsidR="001B5DC4" w:rsidRPr="0050188D" w:rsidRDefault="001B5DC4" w:rsidP="001B5DC4">
            <w:pPr>
              <w:pStyle w:val="ListParagraph"/>
              <w:numPr>
                <w:ilvl w:val="0"/>
                <w:numId w:val="3"/>
              </w:numPr>
              <w:spacing w:after="0" w:line="240" w:lineRule="auto"/>
              <w:ind w:hanging="238"/>
              <w:jc w:val="both"/>
              <w:rPr>
                <w:rFonts w:ascii="Arial" w:hAnsi="Arial" w:cs="Arial"/>
                <w:sz w:val="24"/>
                <w:szCs w:val="24"/>
              </w:rPr>
            </w:pPr>
            <w:r w:rsidRPr="0050188D">
              <w:rPr>
                <w:rFonts w:ascii="Arial" w:hAnsi="Arial" w:cs="Arial"/>
                <w:sz w:val="24"/>
                <w:szCs w:val="24"/>
              </w:rPr>
              <w:t xml:space="preserve">Organisational capacity/quality assurance: </w:t>
            </w:r>
            <w:r w:rsidR="003A6B9B" w:rsidRPr="0050188D">
              <w:rPr>
                <w:rFonts w:ascii="Arial" w:hAnsi="Arial" w:cs="Arial"/>
                <w:sz w:val="24"/>
                <w:szCs w:val="24"/>
              </w:rPr>
              <w:t>2</w:t>
            </w:r>
            <w:r w:rsidR="006E4FEC" w:rsidRPr="0050188D">
              <w:rPr>
                <w:rFonts w:ascii="Arial" w:hAnsi="Arial" w:cs="Arial"/>
                <w:sz w:val="24"/>
                <w:szCs w:val="24"/>
              </w:rPr>
              <w:t>0</w:t>
            </w:r>
            <w:r w:rsidRPr="0050188D">
              <w:rPr>
                <w:rFonts w:ascii="Arial" w:hAnsi="Arial" w:cs="Arial"/>
                <w:sz w:val="24"/>
                <w:szCs w:val="24"/>
              </w:rPr>
              <w:t>%</w:t>
            </w:r>
          </w:p>
          <w:p w14:paraId="7A2ACF54" w14:textId="77777777" w:rsidR="001B5DC4" w:rsidRPr="0050188D" w:rsidRDefault="001B5DC4" w:rsidP="00D40A61">
            <w:pPr>
              <w:ind w:left="700"/>
              <w:jc w:val="both"/>
              <w:rPr>
                <w:rFonts w:ascii="Arial" w:hAnsi="Arial" w:cs="Arial"/>
                <w:sz w:val="24"/>
                <w:szCs w:val="24"/>
              </w:rPr>
            </w:pPr>
          </w:p>
        </w:tc>
        <w:tc>
          <w:tcPr>
            <w:tcW w:w="1372" w:type="dxa"/>
          </w:tcPr>
          <w:p w14:paraId="5760BA82" w14:textId="77777777" w:rsidR="001B5DC4" w:rsidRPr="0050188D" w:rsidRDefault="001B5DC4" w:rsidP="00D40A61">
            <w:pPr>
              <w:ind w:left="283"/>
              <w:jc w:val="both"/>
              <w:rPr>
                <w:rFonts w:ascii="Arial" w:hAnsi="Arial" w:cs="Arial"/>
                <w:sz w:val="24"/>
                <w:szCs w:val="24"/>
              </w:rPr>
            </w:pPr>
          </w:p>
          <w:p w14:paraId="34DFE3C5" w14:textId="6E4AF2CA" w:rsidR="001B5DC4" w:rsidRPr="0050188D" w:rsidRDefault="009675A8" w:rsidP="00D40A61">
            <w:pPr>
              <w:ind w:left="283"/>
              <w:jc w:val="both"/>
              <w:rPr>
                <w:rFonts w:ascii="Arial" w:hAnsi="Arial" w:cs="Arial"/>
                <w:sz w:val="24"/>
                <w:szCs w:val="24"/>
              </w:rPr>
            </w:pPr>
            <w:r w:rsidRPr="0050188D">
              <w:rPr>
                <w:rFonts w:ascii="Arial" w:hAnsi="Arial" w:cs="Arial"/>
                <w:sz w:val="24"/>
                <w:szCs w:val="24"/>
              </w:rPr>
              <w:t>75</w:t>
            </w:r>
            <w:r w:rsidR="001B5DC4" w:rsidRPr="0050188D">
              <w:rPr>
                <w:rFonts w:ascii="Arial" w:hAnsi="Arial" w:cs="Arial"/>
                <w:sz w:val="24"/>
                <w:szCs w:val="24"/>
              </w:rPr>
              <w:t>%</w:t>
            </w:r>
          </w:p>
        </w:tc>
      </w:tr>
      <w:tr w:rsidR="001B5DC4" w:rsidRPr="00364A11" w14:paraId="31B541FB" w14:textId="77777777" w:rsidTr="008232D6">
        <w:tc>
          <w:tcPr>
            <w:tcW w:w="7700" w:type="dxa"/>
          </w:tcPr>
          <w:p w14:paraId="6DCD5308" w14:textId="77777777" w:rsidR="001B5DC4" w:rsidRPr="0050188D" w:rsidRDefault="001B5DC4" w:rsidP="00D40A61">
            <w:pPr>
              <w:spacing w:before="240" w:after="60" w:line="240" w:lineRule="auto"/>
              <w:jc w:val="both"/>
              <w:outlineLvl w:val="6"/>
              <w:rPr>
                <w:rFonts w:ascii="Arial" w:hAnsi="Arial" w:cs="Arial"/>
                <w:sz w:val="24"/>
                <w:szCs w:val="24"/>
              </w:rPr>
            </w:pPr>
            <w:r w:rsidRPr="0050188D">
              <w:rPr>
                <w:rFonts w:ascii="Arial" w:hAnsi="Arial" w:cs="Arial"/>
                <w:sz w:val="24"/>
                <w:szCs w:val="24"/>
              </w:rPr>
              <w:t xml:space="preserve">Price: </w:t>
            </w:r>
          </w:p>
          <w:p w14:paraId="78F73E02" w14:textId="51209C68" w:rsidR="001B5DC4" w:rsidRPr="0050188D" w:rsidRDefault="00EE597D" w:rsidP="001B5DC4">
            <w:pPr>
              <w:numPr>
                <w:ilvl w:val="0"/>
                <w:numId w:val="2"/>
              </w:numPr>
              <w:spacing w:after="60" w:line="240" w:lineRule="auto"/>
              <w:ind w:left="745" w:hanging="283"/>
              <w:jc w:val="both"/>
              <w:outlineLvl w:val="6"/>
              <w:rPr>
                <w:rFonts w:ascii="Arial" w:hAnsi="Arial" w:cs="Arial"/>
                <w:sz w:val="24"/>
                <w:szCs w:val="24"/>
              </w:rPr>
            </w:pPr>
            <w:r>
              <w:rPr>
                <w:rFonts w:ascii="Arial" w:hAnsi="Arial" w:cs="Arial"/>
                <w:sz w:val="24"/>
                <w:szCs w:val="24"/>
              </w:rPr>
              <w:t>Fixed fee</w:t>
            </w:r>
            <w:r w:rsidR="001B5DC4" w:rsidRPr="0050188D">
              <w:rPr>
                <w:rFonts w:ascii="Arial" w:hAnsi="Arial" w:cs="Arial"/>
                <w:sz w:val="24"/>
                <w:szCs w:val="24"/>
              </w:rPr>
              <w:t xml:space="preserve"> to cover all elements of the scope of work detailed above </w:t>
            </w:r>
            <w:r w:rsidR="008E7328" w:rsidRPr="0050188D">
              <w:rPr>
                <w:rFonts w:ascii="Arial" w:hAnsi="Arial" w:cs="Arial"/>
                <w:sz w:val="24"/>
                <w:szCs w:val="24"/>
              </w:rPr>
              <w:t>(</w:t>
            </w:r>
            <w:r w:rsidR="0050188D">
              <w:rPr>
                <w:rFonts w:ascii="Arial" w:hAnsi="Arial" w:cs="Arial"/>
                <w:sz w:val="24"/>
                <w:szCs w:val="24"/>
              </w:rPr>
              <w:t>7</w:t>
            </w:r>
            <w:r w:rsidR="008E7328" w:rsidRPr="0050188D">
              <w:rPr>
                <w:rFonts w:ascii="Arial" w:hAnsi="Arial" w:cs="Arial"/>
                <w:sz w:val="24"/>
                <w:szCs w:val="24"/>
              </w:rPr>
              <w:t>5%)</w:t>
            </w:r>
          </w:p>
          <w:p w14:paraId="4012C657" w14:textId="5CEF584C" w:rsidR="001B5DC4" w:rsidRPr="0050188D" w:rsidRDefault="00EE597D" w:rsidP="001B5DC4">
            <w:pPr>
              <w:numPr>
                <w:ilvl w:val="0"/>
                <w:numId w:val="2"/>
              </w:numPr>
              <w:spacing w:after="0" w:line="240" w:lineRule="auto"/>
              <w:ind w:left="745" w:hanging="283"/>
              <w:jc w:val="both"/>
              <w:rPr>
                <w:rFonts w:ascii="Arial" w:hAnsi="Arial" w:cs="Arial"/>
                <w:sz w:val="24"/>
                <w:szCs w:val="24"/>
              </w:rPr>
            </w:pPr>
            <w:r>
              <w:rPr>
                <w:rFonts w:ascii="Arial" w:hAnsi="Arial" w:cs="Arial"/>
                <w:sz w:val="24"/>
                <w:szCs w:val="24"/>
              </w:rPr>
              <w:t xml:space="preserve">Provide day rates </w:t>
            </w:r>
            <w:r w:rsidR="001B5DC4" w:rsidRPr="0050188D">
              <w:rPr>
                <w:rFonts w:ascii="Arial" w:hAnsi="Arial" w:cs="Arial"/>
                <w:sz w:val="24"/>
                <w:szCs w:val="24"/>
              </w:rPr>
              <w:t xml:space="preserve"> for additional work should any need arise that is beyond the scope of work detailed above </w:t>
            </w:r>
            <w:r w:rsidR="008E7328" w:rsidRPr="0050188D">
              <w:rPr>
                <w:rFonts w:ascii="Arial" w:hAnsi="Arial" w:cs="Arial"/>
                <w:sz w:val="24"/>
                <w:szCs w:val="24"/>
              </w:rPr>
              <w:t>(</w:t>
            </w:r>
            <w:r w:rsidR="0050188D">
              <w:rPr>
                <w:rFonts w:ascii="Arial" w:hAnsi="Arial" w:cs="Arial"/>
                <w:sz w:val="24"/>
                <w:szCs w:val="24"/>
              </w:rPr>
              <w:t>25</w:t>
            </w:r>
            <w:r w:rsidR="008E7328" w:rsidRPr="0050188D">
              <w:rPr>
                <w:rFonts w:ascii="Arial" w:hAnsi="Arial" w:cs="Arial"/>
                <w:sz w:val="24"/>
                <w:szCs w:val="24"/>
              </w:rPr>
              <w:t>%)</w:t>
            </w:r>
          </w:p>
        </w:tc>
        <w:tc>
          <w:tcPr>
            <w:tcW w:w="1372" w:type="dxa"/>
          </w:tcPr>
          <w:p w14:paraId="2B4FDBF0" w14:textId="505AB7BD" w:rsidR="001B5DC4" w:rsidRPr="0050188D" w:rsidRDefault="009675A8" w:rsidP="001B5DC4">
            <w:pPr>
              <w:numPr>
                <w:ilvl w:val="6"/>
                <w:numId w:val="1"/>
              </w:numPr>
              <w:spacing w:before="240" w:after="60" w:line="240" w:lineRule="auto"/>
              <w:ind w:left="283"/>
              <w:jc w:val="both"/>
              <w:outlineLvl w:val="6"/>
              <w:rPr>
                <w:rFonts w:ascii="Arial" w:hAnsi="Arial" w:cs="Arial"/>
                <w:sz w:val="24"/>
                <w:szCs w:val="24"/>
              </w:rPr>
            </w:pPr>
            <w:r w:rsidRPr="0050188D">
              <w:rPr>
                <w:rFonts w:ascii="Arial" w:hAnsi="Arial" w:cs="Arial"/>
                <w:sz w:val="24"/>
                <w:szCs w:val="24"/>
              </w:rPr>
              <w:t>25</w:t>
            </w:r>
            <w:r w:rsidR="001B5DC4" w:rsidRPr="0050188D">
              <w:rPr>
                <w:rFonts w:ascii="Arial" w:hAnsi="Arial" w:cs="Arial"/>
                <w:sz w:val="24"/>
                <w:szCs w:val="24"/>
              </w:rPr>
              <w:t>%</w:t>
            </w:r>
          </w:p>
        </w:tc>
      </w:tr>
    </w:tbl>
    <w:p w14:paraId="510F3F37" w14:textId="77777777" w:rsidR="001B5DC4" w:rsidRPr="00C136FE" w:rsidRDefault="001B5DC4" w:rsidP="001B5DC4">
      <w:pPr>
        <w:spacing w:before="180"/>
        <w:jc w:val="both"/>
        <w:rPr>
          <w:rFonts w:ascii="Arial" w:hAnsi="Arial" w:cs="Arial"/>
          <w:sz w:val="24"/>
          <w:szCs w:val="24"/>
        </w:rPr>
      </w:pPr>
      <w:r>
        <w:rPr>
          <w:rFonts w:ascii="Arial" w:hAnsi="Arial" w:cs="Arial"/>
          <w:sz w:val="24"/>
          <w:szCs w:val="24"/>
        </w:rPr>
        <w:t xml:space="preserve">The scoring will enable short listing and up to 4 candidates will then be interviewed to clarify their submissions.  Interviews will not be scored but scoring may be adjusted if necessary.  </w:t>
      </w:r>
    </w:p>
    <w:p w14:paraId="79792A71" w14:textId="2F2D05C5" w:rsidR="001B5DC4" w:rsidRPr="00C136FE" w:rsidRDefault="001B5DC4" w:rsidP="001B5DC4">
      <w:pPr>
        <w:spacing w:before="180"/>
        <w:jc w:val="both"/>
        <w:rPr>
          <w:rFonts w:ascii="Arial" w:hAnsi="Arial" w:cs="Arial"/>
          <w:sz w:val="24"/>
          <w:szCs w:val="24"/>
        </w:rPr>
      </w:pPr>
      <w:r>
        <w:rPr>
          <w:rFonts w:ascii="Arial" w:hAnsi="Arial" w:cs="Arial"/>
          <w:sz w:val="24"/>
          <w:szCs w:val="24"/>
        </w:rPr>
        <w:t>For information: e</w:t>
      </w:r>
      <w:r w:rsidRPr="00C136FE">
        <w:rPr>
          <w:rFonts w:ascii="Arial" w:hAnsi="Arial" w:cs="Arial"/>
          <w:sz w:val="24"/>
          <w:szCs w:val="24"/>
        </w:rPr>
        <w:t xml:space="preserve">ach quality criterion will be scored based on the following indicative scores then multiplied by the weighting for that element and the total multiplied by 10 to give an overall weighted score for quality out of a maximum of </w:t>
      </w:r>
      <w:r w:rsidR="003A06D1">
        <w:rPr>
          <w:rFonts w:ascii="Arial" w:hAnsi="Arial" w:cs="Arial"/>
          <w:sz w:val="24"/>
          <w:szCs w:val="24"/>
        </w:rPr>
        <w:t>75</w:t>
      </w:r>
      <w:r w:rsidRPr="00C136FE">
        <w:rPr>
          <w:rFonts w:ascii="Arial" w:hAnsi="Arial" w:cs="Arial"/>
          <w:sz w:val="24"/>
          <w:szCs w:val="24"/>
        </w:rPr>
        <w:t xml:space="preserve">%; that will then be added to the price score.    </w:t>
      </w:r>
    </w:p>
    <w:tbl>
      <w:tblPr>
        <w:tblW w:w="9072" w:type="dxa"/>
        <w:tblInd w:w="-5" w:type="dxa"/>
        <w:tblCellMar>
          <w:top w:w="60" w:type="dxa"/>
          <w:right w:w="52" w:type="dxa"/>
        </w:tblCellMar>
        <w:tblLook w:val="04A0" w:firstRow="1" w:lastRow="0" w:firstColumn="1" w:lastColumn="0" w:noHBand="0" w:noVBand="1"/>
      </w:tblPr>
      <w:tblGrid>
        <w:gridCol w:w="2671"/>
        <w:gridCol w:w="4984"/>
        <w:gridCol w:w="1417"/>
      </w:tblGrid>
      <w:tr w:rsidR="001B5DC4" w:rsidRPr="00C136FE" w14:paraId="3A5385CA" w14:textId="77777777" w:rsidTr="008232D6">
        <w:trPr>
          <w:trHeight w:val="550"/>
        </w:trPr>
        <w:tc>
          <w:tcPr>
            <w:tcW w:w="2671" w:type="dxa"/>
            <w:tcBorders>
              <w:top w:val="single" w:sz="4" w:space="0" w:color="000000"/>
              <w:left w:val="single" w:sz="4" w:space="0" w:color="000000"/>
              <w:bottom w:val="single" w:sz="4" w:space="0" w:color="000000"/>
              <w:right w:val="single" w:sz="4" w:space="0" w:color="000000"/>
            </w:tcBorders>
            <w:vAlign w:val="center"/>
            <w:hideMark/>
          </w:tcPr>
          <w:p w14:paraId="385E3201" w14:textId="77777777" w:rsidR="001B5DC4" w:rsidRPr="00C136FE" w:rsidRDefault="001B5DC4" w:rsidP="00D40A61">
            <w:pPr>
              <w:spacing w:before="180"/>
              <w:jc w:val="both"/>
              <w:rPr>
                <w:rFonts w:ascii="Arial" w:hAnsi="Arial" w:cs="Arial"/>
                <w:sz w:val="24"/>
                <w:szCs w:val="24"/>
              </w:rPr>
            </w:pPr>
            <w:r w:rsidRPr="00C136FE">
              <w:rPr>
                <w:rFonts w:ascii="Arial" w:hAnsi="Arial" w:cs="Arial"/>
                <w:b/>
                <w:sz w:val="24"/>
                <w:szCs w:val="24"/>
              </w:rPr>
              <w:t xml:space="preserve">Description </w:t>
            </w:r>
          </w:p>
        </w:tc>
        <w:tc>
          <w:tcPr>
            <w:tcW w:w="4984" w:type="dxa"/>
            <w:tcBorders>
              <w:top w:val="single" w:sz="4" w:space="0" w:color="000000"/>
              <w:left w:val="single" w:sz="4" w:space="0" w:color="000000"/>
              <w:bottom w:val="single" w:sz="4" w:space="0" w:color="000000"/>
              <w:right w:val="single" w:sz="4" w:space="0" w:color="000000"/>
            </w:tcBorders>
            <w:vAlign w:val="center"/>
            <w:hideMark/>
          </w:tcPr>
          <w:p w14:paraId="10B11B12" w14:textId="77777777" w:rsidR="001B5DC4" w:rsidRPr="00C136FE" w:rsidRDefault="001B5DC4" w:rsidP="00D40A61">
            <w:pPr>
              <w:spacing w:before="180"/>
              <w:jc w:val="both"/>
              <w:rPr>
                <w:rFonts w:ascii="Arial" w:hAnsi="Arial" w:cs="Arial"/>
                <w:sz w:val="24"/>
                <w:szCs w:val="24"/>
              </w:rPr>
            </w:pPr>
            <w:r w:rsidRPr="00C136FE">
              <w:rPr>
                <w:rFonts w:ascii="Arial" w:hAnsi="Arial" w:cs="Arial"/>
                <w:b/>
                <w:sz w:val="24"/>
                <w:szCs w:val="24"/>
              </w:rPr>
              <w:t xml:space="preserve">Definition </w:t>
            </w:r>
          </w:p>
        </w:tc>
        <w:tc>
          <w:tcPr>
            <w:tcW w:w="1417" w:type="dxa"/>
            <w:tcBorders>
              <w:top w:val="single" w:sz="4" w:space="0" w:color="000000"/>
              <w:left w:val="single" w:sz="4" w:space="0" w:color="000000"/>
              <w:bottom w:val="single" w:sz="4" w:space="0" w:color="000000"/>
              <w:right w:val="single" w:sz="4" w:space="0" w:color="000000"/>
            </w:tcBorders>
            <w:hideMark/>
          </w:tcPr>
          <w:p w14:paraId="756838AF" w14:textId="77777777" w:rsidR="001B5DC4" w:rsidRPr="00C136FE" w:rsidRDefault="001B5DC4" w:rsidP="00D40A61">
            <w:pPr>
              <w:spacing w:before="180"/>
              <w:jc w:val="both"/>
              <w:rPr>
                <w:rFonts w:ascii="Arial" w:hAnsi="Arial" w:cs="Arial"/>
                <w:sz w:val="24"/>
                <w:szCs w:val="24"/>
              </w:rPr>
            </w:pPr>
            <w:r w:rsidRPr="00C136FE">
              <w:rPr>
                <w:rFonts w:ascii="Arial" w:hAnsi="Arial" w:cs="Arial"/>
                <w:b/>
                <w:sz w:val="24"/>
                <w:szCs w:val="24"/>
              </w:rPr>
              <w:t xml:space="preserve">Quality Score </w:t>
            </w:r>
          </w:p>
        </w:tc>
      </w:tr>
      <w:tr w:rsidR="001B5DC4" w:rsidRPr="00C136FE" w14:paraId="1EC11493" w14:textId="77777777" w:rsidTr="008232D6">
        <w:trPr>
          <w:trHeight w:val="818"/>
        </w:trPr>
        <w:tc>
          <w:tcPr>
            <w:tcW w:w="2671" w:type="dxa"/>
            <w:tcBorders>
              <w:top w:val="single" w:sz="4" w:space="0" w:color="000000"/>
              <w:left w:val="single" w:sz="4" w:space="0" w:color="000000"/>
              <w:bottom w:val="single" w:sz="4" w:space="0" w:color="000000"/>
              <w:right w:val="single" w:sz="4" w:space="0" w:color="000000"/>
            </w:tcBorders>
            <w:hideMark/>
          </w:tcPr>
          <w:p w14:paraId="314065BC"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Non-compliant </w:t>
            </w:r>
          </w:p>
        </w:tc>
        <w:tc>
          <w:tcPr>
            <w:tcW w:w="4984" w:type="dxa"/>
            <w:tcBorders>
              <w:top w:val="single" w:sz="4" w:space="0" w:color="000000"/>
              <w:left w:val="single" w:sz="4" w:space="0" w:color="000000"/>
              <w:bottom w:val="single" w:sz="4" w:space="0" w:color="000000"/>
              <w:right w:val="single" w:sz="4" w:space="0" w:color="000000"/>
            </w:tcBorders>
            <w:hideMark/>
          </w:tcPr>
          <w:p w14:paraId="0E8B9E7D"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No answer provided at all; response left blank. </w:t>
            </w:r>
            <w:r w:rsidRPr="00C136FE">
              <w:rPr>
                <w:rFonts w:ascii="Arial" w:hAnsi="Arial" w:cs="Arial"/>
                <w:sz w:val="24"/>
                <w:szCs w:val="24"/>
              </w:rPr>
              <w:tab/>
              <w:t xml:space="preserve">  </w:t>
            </w:r>
          </w:p>
          <w:p w14:paraId="1D4BD5F0"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lastRenderedPageBreak/>
              <w:t xml:space="preserve">(Note: this may lead to the tender being excluded from the procurement process.) </w:t>
            </w:r>
            <w:r w:rsidRPr="00C136FE">
              <w:rPr>
                <w:rFonts w:ascii="Arial" w:hAnsi="Arial" w:cs="Arial"/>
                <w:sz w:val="24"/>
                <w:szCs w:val="24"/>
              </w:rPr>
              <w:tab/>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015B1855" w14:textId="0BF2F4DA"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lastRenderedPageBreak/>
              <w:t>0</w:t>
            </w:r>
          </w:p>
        </w:tc>
      </w:tr>
      <w:tr w:rsidR="001B5DC4" w:rsidRPr="00C136FE" w14:paraId="7D819298" w14:textId="77777777" w:rsidTr="008232D6">
        <w:trPr>
          <w:trHeight w:val="281"/>
        </w:trPr>
        <w:tc>
          <w:tcPr>
            <w:tcW w:w="2671" w:type="dxa"/>
            <w:tcBorders>
              <w:top w:val="single" w:sz="4" w:space="0" w:color="000000"/>
              <w:left w:val="single" w:sz="4" w:space="0" w:color="000000"/>
              <w:bottom w:val="single" w:sz="4" w:space="0" w:color="000000"/>
              <w:right w:val="single" w:sz="4" w:space="0" w:color="000000"/>
            </w:tcBorders>
            <w:hideMark/>
          </w:tcPr>
          <w:p w14:paraId="703F1EDF" w14:textId="0F5ACB9E"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lastRenderedPageBreak/>
              <w:t>Un</w:t>
            </w:r>
            <w:r w:rsidR="009675A8">
              <w:rPr>
                <w:rFonts w:ascii="Arial" w:hAnsi="Arial" w:cs="Arial"/>
                <w:sz w:val="24"/>
                <w:szCs w:val="24"/>
              </w:rPr>
              <w:t>acceptable</w:t>
            </w:r>
          </w:p>
        </w:tc>
        <w:tc>
          <w:tcPr>
            <w:tcW w:w="4984" w:type="dxa"/>
            <w:tcBorders>
              <w:top w:val="single" w:sz="4" w:space="0" w:color="000000"/>
              <w:left w:val="single" w:sz="4" w:space="0" w:color="000000"/>
              <w:bottom w:val="single" w:sz="4" w:space="0" w:color="000000"/>
              <w:right w:val="single" w:sz="4" w:space="0" w:color="000000"/>
            </w:tcBorders>
            <w:hideMark/>
          </w:tcPr>
          <w:p w14:paraId="409043B1"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Answer does not address the question posed. </w:t>
            </w:r>
          </w:p>
        </w:tc>
        <w:tc>
          <w:tcPr>
            <w:tcW w:w="1417" w:type="dxa"/>
            <w:tcBorders>
              <w:top w:val="single" w:sz="4" w:space="0" w:color="000000"/>
              <w:left w:val="single" w:sz="4" w:space="0" w:color="000000"/>
              <w:bottom w:val="single" w:sz="4" w:space="0" w:color="000000"/>
              <w:right w:val="single" w:sz="4" w:space="0" w:color="000000"/>
            </w:tcBorders>
            <w:hideMark/>
          </w:tcPr>
          <w:p w14:paraId="7981A41B" w14:textId="02A7F9FC"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t>1</w:t>
            </w:r>
          </w:p>
        </w:tc>
      </w:tr>
      <w:tr w:rsidR="001B5DC4" w:rsidRPr="00C136FE" w14:paraId="543BD8DB" w14:textId="77777777" w:rsidTr="008232D6">
        <w:trPr>
          <w:trHeight w:val="1358"/>
        </w:trPr>
        <w:tc>
          <w:tcPr>
            <w:tcW w:w="2671" w:type="dxa"/>
            <w:tcBorders>
              <w:top w:val="single" w:sz="4" w:space="0" w:color="000000"/>
              <w:left w:val="single" w:sz="4" w:space="0" w:color="000000"/>
              <w:bottom w:val="single" w:sz="4" w:space="0" w:color="000000"/>
              <w:right w:val="single" w:sz="4" w:space="0" w:color="000000"/>
            </w:tcBorders>
            <w:hideMark/>
          </w:tcPr>
          <w:p w14:paraId="6EE1DBE9" w14:textId="5BA64B3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Un</w:t>
            </w:r>
            <w:r w:rsidR="009675A8">
              <w:rPr>
                <w:rFonts w:ascii="Arial" w:hAnsi="Arial" w:cs="Arial"/>
                <w:sz w:val="24"/>
                <w:szCs w:val="24"/>
              </w:rPr>
              <w:t>satisfactory</w:t>
            </w:r>
          </w:p>
        </w:tc>
        <w:tc>
          <w:tcPr>
            <w:tcW w:w="4984" w:type="dxa"/>
            <w:tcBorders>
              <w:top w:val="single" w:sz="4" w:space="0" w:color="000000"/>
              <w:left w:val="single" w:sz="4" w:space="0" w:color="000000"/>
              <w:bottom w:val="single" w:sz="4" w:space="0" w:color="000000"/>
              <w:right w:val="single" w:sz="4" w:space="0" w:color="000000"/>
            </w:tcBorders>
            <w:hideMark/>
          </w:tcPr>
          <w:p w14:paraId="69BE5BE0"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Very poor understanding </w:t>
            </w:r>
            <w:r>
              <w:rPr>
                <w:rFonts w:ascii="Arial" w:hAnsi="Arial" w:cs="Arial"/>
                <w:sz w:val="24"/>
                <w:szCs w:val="24"/>
              </w:rPr>
              <w:t xml:space="preserve">of the </w:t>
            </w:r>
            <w:r w:rsidRPr="00C136FE">
              <w:rPr>
                <w:rFonts w:ascii="Arial" w:hAnsi="Arial" w:cs="Arial"/>
                <w:sz w:val="24"/>
                <w:szCs w:val="24"/>
              </w:rPr>
              <w:t xml:space="preserve">requirements demonstrated; insufficient evidence provided for evaluation; evidence is contradictory to the requirement; proposals do not address the stated criteria. </w:t>
            </w:r>
            <w:r w:rsidRPr="00C136FE">
              <w:rPr>
                <w:rFonts w:ascii="Arial" w:hAnsi="Arial" w:cs="Arial"/>
                <w:sz w:val="24"/>
                <w:szCs w:val="24"/>
              </w:rPr>
              <w:tab/>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46D77F4F" w14:textId="012DE12A"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t>2</w:t>
            </w:r>
          </w:p>
        </w:tc>
      </w:tr>
      <w:tr w:rsidR="001B5DC4" w:rsidRPr="00C136FE" w14:paraId="7424438F" w14:textId="77777777" w:rsidTr="008232D6">
        <w:trPr>
          <w:trHeight w:val="1359"/>
        </w:trPr>
        <w:tc>
          <w:tcPr>
            <w:tcW w:w="2671" w:type="dxa"/>
            <w:tcBorders>
              <w:top w:val="single" w:sz="4" w:space="0" w:color="000000"/>
              <w:left w:val="single" w:sz="4" w:space="0" w:color="000000"/>
              <w:bottom w:val="single" w:sz="4" w:space="0" w:color="000000"/>
              <w:right w:val="single" w:sz="4" w:space="0" w:color="000000"/>
            </w:tcBorders>
            <w:hideMark/>
          </w:tcPr>
          <w:p w14:paraId="16FB3DA0"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Sufficient: Significant Reservations </w:t>
            </w:r>
          </w:p>
        </w:tc>
        <w:tc>
          <w:tcPr>
            <w:tcW w:w="4984" w:type="dxa"/>
            <w:tcBorders>
              <w:top w:val="single" w:sz="4" w:space="0" w:color="000000"/>
              <w:left w:val="single" w:sz="4" w:space="0" w:color="000000"/>
              <w:bottom w:val="single" w:sz="4" w:space="0" w:color="000000"/>
              <w:right w:val="single" w:sz="4" w:space="0" w:color="000000"/>
            </w:tcBorders>
            <w:hideMark/>
          </w:tcPr>
          <w:p w14:paraId="3F77E476"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Only a basic understanding of the</w:t>
            </w:r>
            <w:r>
              <w:rPr>
                <w:rFonts w:ascii="Arial" w:hAnsi="Arial" w:cs="Arial"/>
                <w:sz w:val="24"/>
                <w:szCs w:val="24"/>
              </w:rPr>
              <w:t xml:space="preserve"> </w:t>
            </w:r>
            <w:r w:rsidRPr="00C136FE">
              <w:rPr>
                <w:rFonts w:ascii="Arial" w:hAnsi="Arial" w:cs="Arial"/>
                <w:sz w:val="24"/>
                <w:szCs w:val="24"/>
              </w:rPr>
              <w:t xml:space="preserve">requirements demonstrated; evidence is light or vague on detail; insufficient link to cultural/heritage sector; proposals do not address all of the key criteria. </w:t>
            </w:r>
          </w:p>
        </w:tc>
        <w:tc>
          <w:tcPr>
            <w:tcW w:w="1417" w:type="dxa"/>
            <w:tcBorders>
              <w:top w:val="single" w:sz="4" w:space="0" w:color="000000"/>
              <w:left w:val="single" w:sz="4" w:space="0" w:color="000000"/>
              <w:bottom w:val="single" w:sz="4" w:space="0" w:color="000000"/>
              <w:right w:val="single" w:sz="4" w:space="0" w:color="000000"/>
            </w:tcBorders>
            <w:hideMark/>
          </w:tcPr>
          <w:p w14:paraId="75846BB0" w14:textId="5823A69B"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t>3</w:t>
            </w:r>
          </w:p>
        </w:tc>
      </w:tr>
      <w:tr w:rsidR="001B5DC4" w:rsidRPr="00C136FE" w14:paraId="4FE05AC1" w14:textId="77777777" w:rsidTr="008232D6">
        <w:trPr>
          <w:trHeight w:val="1359"/>
        </w:trPr>
        <w:tc>
          <w:tcPr>
            <w:tcW w:w="2671" w:type="dxa"/>
            <w:tcBorders>
              <w:top w:val="single" w:sz="4" w:space="0" w:color="000000"/>
              <w:left w:val="single" w:sz="4" w:space="0" w:color="000000"/>
              <w:bottom w:val="single" w:sz="4" w:space="0" w:color="000000"/>
              <w:right w:val="single" w:sz="4" w:space="0" w:color="000000"/>
            </w:tcBorders>
            <w:hideMark/>
          </w:tcPr>
          <w:p w14:paraId="2E40B245"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Acceptable: Minor </w:t>
            </w:r>
          </w:p>
          <w:p w14:paraId="0303DB82"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Reservations </w:t>
            </w:r>
          </w:p>
        </w:tc>
        <w:tc>
          <w:tcPr>
            <w:tcW w:w="4984" w:type="dxa"/>
            <w:tcBorders>
              <w:top w:val="single" w:sz="4" w:space="0" w:color="000000"/>
              <w:left w:val="single" w:sz="4" w:space="0" w:color="000000"/>
              <w:bottom w:val="single" w:sz="4" w:space="0" w:color="000000"/>
              <w:right w:val="single" w:sz="4" w:space="0" w:color="000000"/>
            </w:tcBorders>
            <w:hideMark/>
          </w:tcPr>
          <w:p w14:paraId="4608C6EB" w14:textId="413D50A6"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Variable levels of understanding of </w:t>
            </w:r>
            <w:r w:rsidR="00114341" w:rsidRPr="00C136FE">
              <w:rPr>
                <w:rFonts w:ascii="Arial" w:hAnsi="Arial" w:cs="Arial"/>
                <w:sz w:val="24"/>
                <w:szCs w:val="24"/>
              </w:rPr>
              <w:t>the</w:t>
            </w:r>
            <w:r w:rsidR="00114341">
              <w:rPr>
                <w:rFonts w:ascii="Arial" w:hAnsi="Arial" w:cs="Arial"/>
                <w:sz w:val="24"/>
                <w:szCs w:val="24"/>
              </w:rPr>
              <w:t xml:space="preserve"> </w:t>
            </w:r>
            <w:r w:rsidR="00114341" w:rsidRPr="00C136FE">
              <w:rPr>
                <w:rFonts w:ascii="Arial" w:hAnsi="Arial" w:cs="Arial"/>
                <w:sz w:val="24"/>
                <w:szCs w:val="24"/>
              </w:rPr>
              <w:t>requirements</w:t>
            </w:r>
            <w:r w:rsidRPr="00C136FE">
              <w:rPr>
                <w:rFonts w:ascii="Arial" w:hAnsi="Arial" w:cs="Arial"/>
                <w:sz w:val="24"/>
                <w:szCs w:val="24"/>
              </w:rPr>
              <w:t xml:space="preserve"> demonstrated; clear evidence provided linked to cultural/heritage sector; proposals address all key criteria although could be developed further. </w:t>
            </w:r>
          </w:p>
        </w:tc>
        <w:tc>
          <w:tcPr>
            <w:tcW w:w="1417" w:type="dxa"/>
            <w:tcBorders>
              <w:top w:val="single" w:sz="4" w:space="0" w:color="000000"/>
              <w:left w:val="single" w:sz="4" w:space="0" w:color="000000"/>
              <w:bottom w:val="single" w:sz="4" w:space="0" w:color="000000"/>
              <w:right w:val="single" w:sz="4" w:space="0" w:color="000000"/>
            </w:tcBorders>
            <w:hideMark/>
          </w:tcPr>
          <w:p w14:paraId="59C40428" w14:textId="6ABB686F"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t>4</w:t>
            </w:r>
          </w:p>
        </w:tc>
      </w:tr>
      <w:tr w:rsidR="001B5DC4" w:rsidRPr="00C136FE" w14:paraId="313147FA" w14:textId="77777777" w:rsidTr="008232D6">
        <w:trPr>
          <w:trHeight w:val="1090"/>
        </w:trPr>
        <w:tc>
          <w:tcPr>
            <w:tcW w:w="2671" w:type="dxa"/>
            <w:tcBorders>
              <w:top w:val="single" w:sz="4" w:space="0" w:color="000000"/>
              <w:left w:val="single" w:sz="4" w:space="0" w:color="000000"/>
              <w:bottom w:val="single" w:sz="4" w:space="0" w:color="000000"/>
              <w:right w:val="single" w:sz="4" w:space="0" w:color="000000"/>
            </w:tcBorders>
            <w:hideMark/>
          </w:tcPr>
          <w:p w14:paraId="6D06915A"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Above Average </w:t>
            </w:r>
          </w:p>
        </w:tc>
        <w:tc>
          <w:tcPr>
            <w:tcW w:w="4984" w:type="dxa"/>
            <w:tcBorders>
              <w:top w:val="single" w:sz="4" w:space="0" w:color="000000"/>
              <w:left w:val="single" w:sz="4" w:space="0" w:color="000000"/>
              <w:bottom w:val="single" w:sz="4" w:space="0" w:color="000000"/>
              <w:right w:val="single" w:sz="4" w:space="0" w:color="000000"/>
            </w:tcBorders>
            <w:hideMark/>
          </w:tcPr>
          <w:p w14:paraId="30031179"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Clear understanding of the requirements demonstrated; strong, complete evidence provided linked to cultural/heritage sector; fully developed proposals cover all the criteria. </w:t>
            </w:r>
          </w:p>
        </w:tc>
        <w:tc>
          <w:tcPr>
            <w:tcW w:w="1417" w:type="dxa"/>
            <w:tcBorders>
              <w:top w:val="single" w:sz="4" w:space="0" w:color="000000"/>
              <w:left w:val="single" w:sz="4" w:space="0" w:color="000000"/>
              <w:bottom w:val="single" w:sz="4" w:space="0" w:color="000000"/>
              <w:right w:val="single" w:sz="4" w:space="0" w:color="000000"/>
            </w:tcBorders>
            <w:hideMark/>
          </w:tcPr>
          <w:p w14:paraId="00C21877" w14:textId="32A25925"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t>5</w:t>
            </w:r>
          </w:p>
        </w:tc>
      </w:tr>
      <w:tr w:rsidR="001B5DC4" w:rsidRPr="00C136FE" w14:paraId="25DB9E8B" w14:textId="77777777" w:rsidTr="008232D6">
        <w:trPr>
          <w:trHeight w:val="1359"/>
        </w:trPr>
        <w:tc>
          <w:tcPr>
            <w:tcW w:w="2671" w:type="dxa"/>
            <w:tcBorders>
              <w:top w:val="single" w:sz="4" w:space="0" w:color="000000"/>
              <w:left w:val="single" w:sz="4" w:space="0" w:color="000000"/>
              <w:bottom w:val="single" w:sz="4" w:space="0" w:color="000000"/>
              <w:right w:val="single" w:sz="4" w:space="0" w:color="000000"/>
            </w:tcBorders>
            <w:hideMark/>
          </w:tcPr>
          <w:p w14:paraId="4AA304E2"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 xml:space="preserve">Outstanding </w:t>
            </w:r>
          </w:p>
        </w:tc>
        <w:tc>
          <w:tcPr>
            <w:tcW w:w="4984" w:type="dxa"/>
            <w:tcBorders>
              <w:top w:val="single" w:sz="4" w:space="0" w:color="000000"/>
              <w:left w:val="single" w:sz="4" w:space="0" w:color="000000"/>
              <w:bottom w:val="single" w:sz="4" w:space="0" w:color="000000"/>
              <w:right w:val="single" w:sz="4" w:space="0" w:color="000000"/>
            </w:tcBorders>
            <w:hideMark/>
          </w:tcPr>
          <w:p w14:paraId="6AFF26E1" w14:textId="77777777" w:rsidR="001B5DC4" w:rsidRPr="00C136FE" w:rsidRDefault="001B5DC4" w:rsidP="00D40A61">
            <w:pPr>
              <w:spacing w:before="180"/>
              <w:jc w:val="both"/>
              <w:rPr>
                <w:rFonts w:ascii="Arial" w:hAnsi="Arial" w:cs="Arial"/>
                <w:sz w:val="24"/>
                <w:szCs w:val="24"/>
              </w:rPr>
            </w:pPr>
            <w:r w:rsidRPr="00C136FE">
              <w:rPr>
                <w:rFonts w:ascii="Arial" w:hAnsi="Arial" w:cs="Arial"/>
                <w:sz w:val="24"/>
                <w:szCs w:val="24"/>
              </w:rPr>
              <w:t>Clear understanding of the requirements</w:t>
            </w:r>
            <w:r>
              <w:rPr>
                <w:rFonts w:ascii="Arial" w:hAnsi="Arial" w:cs="Arial"/>
                <w:sz w:val="24"/>
                <w:szCs w:val="24"/>
              </w:rPr>
              <w:t xml:space="preserve"> </w:t>
            </w:r>
            <w:r w:rsidRPr="00C136FE">
              <w:rPr>
                <w:rFonts w:ascii="Arial" w:hAnsi="Arial" w:cs="Arial"/>
                <w:sz w:val="24"/>
                <w:szCs w:val="24"/>
              </w:rPr>
              <w:t xml:space="preserve">  demonstrated; strong, complete evidence provided linked to cultural/heritage sector; fully developed proposals cover all the criteria; added value demonstrated. </w:t>
            </w:r>
          </w:p>
        </w:tc>
        <w:tc>
          <w:tcPr>
            <w:tcW w:w="1417" w:type="dxa"/>
            <w:tcBorders>
              <w:top w:val="single" w:sz="4" w:space="0" w:color="000000"/>
              <w:left w:val="single" w:sz="4" w:space="0" w:color="000000"/>
              <w:bottom w:val="single" w:sz="4" w:space="0" w:color="000000"/>
              <w:right w:val="single" w:sz="4" w:space="0" w:color="000000"/>
            </w:tcBorders>
            <w:hideMark/>
          </w:tcPr>
          <w:p w14:paraId="598386EA" w14:textId="1942ACB9" w:rsidR="001B5DC4" w:rsidRPr="008232D6" w:rsidRDefault="001B5DC4" w:rsidP="008232D6">
            <w:pPr>
              <w:spacing w:before="180"/>
              <w:jc w:val="center"/>
              <w:rPr>
                <w:rFonts w:ascii="Arial" w:hAnsi="Arial" w:cs="Arial"/>
                <w:bCs/>
                <w:sz w:val="24"/>
                <w:szCs w:val="24"/>
              </w:rPr>
            </w:pPr>
            <w:r w:rsidRPr="008232D6">
              <w:rPr>
                <w:rFonts w:ascii="Arial" w:hAnsi="Arial" w:cs="Arial"/>
                <w:bCs/>
                <w:sz w:val="24"/>
                <w:szCs w:val="24"/>
              </w:rPr>
              <w:t>6</w:t>
            </w:r>
          </w:p>
        </w:tc>
      </w:tr>
    </w:tbl>
    <w:p w14:paraId="32E633F2" w14:textId="160915B2"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Price assessment </w:t>
      </w:r>
    </w:p>
    <w:p w14:paraId="3045D270" w14:textId="5D122B8F" w:rsidR="00BE3A95" w:rsidRPr="00BE3A95" w:rsidRDefault="00BE3A95" w:rsidP="00BE3A95">
      <w:pPr>
        <w:spacing w:before="180"/>
        <w:jc w:val="both"/>
        <w:rPr>
          <w:rFonts w:ascii="Arial" w:hAnsi="Arial" w:cs="Arial"/>
          <w:sz w:val="24"/>
          <w:szCs w:val="24"/>
        </w:rPr>
      </w:pPr>
      <w:r w:rsidRPr="00BE3A95">
        <w:rPr>
          <w:rFonts w:ascii="Arial" w:hAnsi="Arial" w:cs="Arial"/>
          <w:sz w:val="24"/>
          <w:szCs w:val="24"/>
        </w:rPr>
        <w:t xml:space="preserve">Tenderers must complete and submit </w:t>
      </w:r>
      <w:r w:rsidR="00BA7DE6">
        <w:rPr>
          <w:rFonts w:ascii="Arial" w:hAnsi="Arial" w:cs="Arial"/>
          <w:sz w:val="24"/>
          <w:szCs w:val="24"/>
        </w:rPr>
        <w:t>a</w:t>
      </w:r>
      <w:r w:rsidRPr="00BE3A95">
        <w:rPr>
          <w:rFonts w:ascii="Arial" w:hAnsi="Arial" w:cs="Arial"/>
          <w:sz w:val="24"/>
          <w:szCs w:val="24"/>
        </w:rPr>
        <w:t xml:space="preserve"> pricing table, which will form part of their tender proposal, including fixed sum fees for the development and delivery </w:t>
      </w:r>
      <w:r w:rsidR="00270A86">
        <w:rPr>
          <w:rFonts w:ascii="Arial" w:hAnsi="Arial" w:cs="Arial"/>
          <w:sz w:val="24"/>
          <w:szCs w:val="24"/>
        </w:rPr>
        <w:t>phase</w:t>
      </w:r>
      <w:r w:rsidRPr="00BE3A95">
        <w:rPr>
          <w:rFonts w:ascii="Arial" w:hAnsi="Arial" w:cs="Arial"/>
          <w:sz w:val="24"/>
          <w:szCs w:val="24"/>
        </w:rPr>
        <w:t>s.</w:t>
      </w:r>
    </w:p>
    <w:p w14:paraId="01A6D3E1" w14:textId="3E2C595E" w:rsidR="00BE3A95" w:rsidRPr="0050188D" w:rsidRDefault="00BE3A95" w:rsidP="00BE3A95">
      <w:pPr>
        <w:numPr>
          <w:ilvl w:val="0"/>
          <w:numId w:val="25"/>
        </w:numPr>
        <w:spacing w:before="180"/>
        <w:jc w:val="both"/>
        <w:rPr>
          <w:rFonts w:ascii="Arial" w:hAnsi="Arial" w:cs="Arial"/>
          <w:sz w:val="24"/>
          <w:szCs w:val="24"/>
        </w:rPr>
      </w:pPr>
      <w:r w:rsidRPr="0050188D">
        <w:rPr>
          <w:rFonts w:ascii="Arial" w:hAnsi="Arial" w:cs="Arial"/>
          <w:sz w:val="24"/>
          <w:szCs w:val="24"/>
        </w:rPr>
        <w:t xml:space="preserve">The fixed lump sum element will receive the maximum score of </w:t>
      </w:r>
      <w:r w:rsidR="0050188D" w:rsidRPr="0050188D">
        <w:rPr>
          <w:rFonts w:ascii="Arial" w:hAnsi="Arial" w:cs="Arial"/>
          <w:sz w:val="24"/>
          <w:szCs w:val="24"/>
        </w:rPr>
        <w:t>7</w:t>
      </w:r>
      <w:r w:rsidRPr="0050188D">
        <w:rPr>
          <w:rFonts w:ascii="Arial" w:hAnsi="Arial" w:cs="Arial"/>
          <w:sz w:val="24"/>
          <w:szCs w:val="24"/>
        </w:rPr>
        <w:t>5%, with all other tenders scored on a pro-rata basis relative to the lowest bid.</w:t>
      </w:r>
    </w:p>
    <w:p w14:paraId="781B1343" w14:textId="378FBABC" w:rsidR="00BE3A95" w:rsidRPr="0050188D" w:rsidRDefault="00BE3A95" w:rsidP="00BE3A95">
      <w:pPr>
        <w:numPr>
          <w:ilvl w:val="0"/>
          <w:numId w:val="25"/>
        </w:numPr>
        <w:spacing w:before="180"/>
        <w:jc w:val="both"/>
        <w:rPr>
          <w:rFonts w:ascii="Arial" w:hAnsi="Arial" w:cs="Arial"/>
          <w:sz w:val="24"/>
          <w:szCs w:val="24"/>
        </w:rPr>
      </w:pPr>
      <w:r w:rsidRPr="0050188D">
        <w:rPr>
          <w:rFonts w:ascii="Arial" w:hAnsi="Arial" w:cs="Arial"/>
          <w:sz w:val="24"/>
          <w:szCs w:val="24"/>
        </w:rPr>
        <w:t xml:space="preserve">The Client Project </w:t>
      </w:r>
      <w:r w:rsidR="00BA7DE6" w:rsidRPr="0050188D">
        <w:rPr>
          <w:rFonts w:ascii="Arial" w:hAnsi="Arial" w:cs="Arial"/>
          <w:sz w:val="24"/>
          <w:szCs w:val="24"/>
        </w:rPr>
        <w:t>Manager Day</w:t>
      </w:r>
      <w:r w:rsidRPr="0050188D">
        <w:rPr>
          <w:rFonts w:ascii="Arial" w:hAnsi="Arial" w:cs="Arial"/>
          <w:sz w:val="24"/>
          <w:szCs w:val="24"/>
        </w:rPr>
        <w:t xml:space="preserve"> rate will receive the maximum score of </w:t>
      </w:r>
      <w:r w:rsidR="0050188D" w:rsidRPr="0050188D">
        <w:rPr>
          <w:rFonts w:ascii="Arial" w:hAnsi="Arial" w:cs="Arial"/>
          <w:sz w:val="24"/>
          <w:szCs w:val="24"/>
        </w:rPr>
        <w:t>25</w:t>
      </w:r>
      <w:r w:rsidRPr="0050188D">
        <w:rPr>
          <w:rFonts w:ascii="Arial" w:hAnsi="Arial" w:cs="Arial"/>
          <w:sz w:val="24"/>
          <w:szCs w:val="24"/>
        </w:rPr>
        <w:t>%, with all other tenders scored on a pro-rata basis relative to the lowest bid.</w:t>
      </w:r>
    </w:p>
    <w:p w14:paraId="41BED7D8" w14:textId="77777777" w:rsidR="00BE3A95" w:rsidRPr="00BE3A95" w:rsidRDefault="00BE3A95" w:rsidP="00BE3A95">
      <w:pPr>
        <w:spacing w:before="180"/>
        <w:jc w:val="both"/>
        <w:rPr>
          <w:rFonts w:ascii="Arial" w:hAnsi="Arial" w:cs="Arial"/>
          <w:sz w:val="24"/>
          <w:szCs w:val="24"/>
        </w:rPr>
      </w:pPr>
      <w:r w:rsidRPr="0050188D">
        <w:rPr>
          <w:rFonts w:ascii="Arial" w:hAnsi="Arial" w:cs="Arial"/>
          <w:sz w:val="24"/>
          <w:szCs w:val="24"/>
        </w:rPr>
        <w:lastRenderedPageBreak/>
        <w:t>The two scores (for the fixed lump sum and day rate) will be combined to give a total price score of up to 25%. This price score will then be added to the quality score (75%) to determine the final overall score, out of 100%.</w:t>
      </w:r>
    </w:p>
    <w:p w14:paraId="23F1104F" w14:textId="0D87FAD7"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Particulars to accompany the quality and price submission </w:t>
      </w:r>
    </w:p>
    <w:p w14:paraId="720B5F7E" w14:textId="0A995705"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The price submission is to be as set out </w:t>
      </w:r>
      <w:r w:rsidR="004755BF">
        <w:rPr>
          <w:rFonts w:ascii="Arial" w:hAnsi="Arial" w:cs="Arial"/>
          <w:sz w:val="24"/>
          <w:szCs w:val="24"/>
        </w:rPr>
        <w:t xml:space="preserve">in </w:t>
      </w:r>
      <w:r w:rsidRPr="00C136FE">
        <w:rPr>
          <w:rFonts w:ascii="Arial" w:hAnsi="Arial" w:cs="Arial"/>
          <w:sz w:val="24"/>
          <w:szCs w:val="24"/>
        </w:rPr>
        <w:t xml:space="preserve">the Consultant’s Offer (see section 7 of this document).  The quality submission is to be as set out in 6 above.  </w:t>
      </w:r>
    </w:p>
    <w:p w14:paraId="006BF186" w14:textId="27DB52AC" w:rsidR="001B5DC4" w:rsidRPr="00C136FE" w:rsidRDefault="001B5DC4" w:rsidP="001B5DC4">
      <w:pPr>
        <w:spacing w:before="180"/>
        <w:jc w:val="both"/>
        <w:rPr>
          <w:rFonts w:ascii="Arial" w:hAnsi="Arial" w:cs="Arial"/>
          <w:b/>
          <w:sz w:val="24"/>
          <w:szCs w:val="24"/>
        </w:rPr>
      </w:pPr>
      <w:r>
        <w:rPr>
          <w:rFonts w:ascii="Arial" w:hAnsi="Arial" w:cs="Arial"/>
          <w:b/>
          <w:sz w:val="24"/>
          <w:szCs w:val="24"/>
        </w:rPr>
        <w:t>Submission of t</w:t>
      </w:r>
      <w:r w:rsidRPr="00C136FE">
        <w:rPr>
          <w:rFonts w:ascii="Arial" w:hAnsi="Arial" w:cs="Arial"/>
          <w:b/>
          <w:sz w:val="24"/>
          <w:szCs w:val="24"/>
        </w:rPr>
        <w:t xml:space="preserve">enders </w:t>
      </w:r>
    </w:p>
    <w:p w14:paraId="481D44BF" w14:textId="665620C4" w:rsidR="001B5DC4" w:rsidRPr="00364A11" w:rsidRDefault="001B5DC4" w:rsidP="001B5DC4">
      <w:pPr>
        <w:spacing w:before="180"/>
        <w:jc w:val="both"/>
        <w:rPr>
          <w:rFonts w:ascii="Arial" w:hAnsi="Arial" w:cs="Arial"/>
          <w:sz w:val="24"/>
          <w:szCs w:val="24"/>
        </w:rPr>
      </w:pPr>
      <w:r w:rsidRPr="00364A11">
        <w:rPr>
          <w:rFonts w:ascii="Arial" w:hAnsi="Arial" w:cs="Arial"/>
          <w:sz w:val="24"/>
          <w:szCs w:val="24"/>
        </w:rPr>
        <w:t xml:space="preserve">Completed tender proposals should be sent by email, </w:t>
      </w:r>
      <w:r w:rsidRPr="00C46720">
        <w:rPr>
          <w:rFonts w:ascii="Arial" w:hAnsi="Arial" w:cs="Arial"/>
          <w:sz w:val="24"/>
          <w:szCs w:val="24"/>
          <w:u w:val="single"/>
        </w:rPr>
        <w:t xml:space="preserve">to arrive no later than </w:t>
      </w:r>
      <w:r w:rsidR="009356AD" w:rsidRPr="00C46720">
        <w:rPr>
          <w:rFonts w:ascii="Arial" w:hAnsi="Arial" w:cs="Arial"/>
          <w:sz w:val="24"/>
          <w:szCs w:val="24"/>
          <w:u w:val="single"/>
        </w:rPr>
        <w:t xml:space="preserve">5pm on </w:t>
      </w:r>
      <w:r w:rsidR="008D33CE" w:rsidRPr="00C46720">
        <w:rPr>
          <w:rFonts w:ascii="Arial" w:hAnsi="Arial" w:cs="Arial"/>
          <w:sz w:val="24"/>
          <w:szCs w:val="24"/>
          <w:u w:val="single"/>
        </w:rPr>
        <w:t>Wednesday 3</w:t>
      </w:r>
      <w:r w:rsidR="008D33CE" w:rsidRPr="00C46720">
        <w:rPr>
          <w:rFonts w:ascii="Arial" w:hAnsi="Arial" w:cs="Arial"/>
          <w:sz w:val="24"/>
          <w:szCs w:val="24"/>
          <w:u w:val="single"/>
          <w:vertAlign w:val="superscript"/>
        </w:rPr>
        <w:t>rd</w:t>
      </w:r>
      <w:r w:rsidR="008D33CE" w:rsidRPr="00C46720">
        <w:rPr>
          <w:rFonts w:ascii="Arial" w:hAnsi="Arial" w:cs="Arial"/>
          <w:sz w:val="24"/>
          <w:szCs w:val="24"/>
          <w:u w:val="single"/>
        </w:rPr>
        <w:t xml:space="preserve"> September 2025</w:t>
      </w:r>
      <w:r w:rsidRPr="00364A11">
        <w:rPr>
          <w:rFonts w:ascii="Arial" w:hAnsi="Arial" w:cs="Arial"/>
          <w:sz w:val="24"/>
          <w:szCs w:val="24"/>
        </w:rPr>
        <w:t xml:space="preserve"> </w:t>
      </w:r>
      <w:r w:rsidR="00AE55BE">
        <w:rPr>
          <w:rFonts w:ascii="Arial" w:hAnsi="Arial" w:cs="Arial"/>
          <w:sz w:val="24"/>
          <w:szCs w:val="24"/>
        </w:rPr>
        <w:t xml:space="preserve">to the </w:t>
      </w:r>
      <w:r w:rsidRPr="00364A11">
        <w:rPr>
          <w:rFonts w:ascii="Arial" w:hAnsi="Arial" w:cs="Arial"/>
          <w:sz w:val="24"/>
          <w:szCs w:val="24"/>
        </w:rPr>
        <w:t>following email address:</w:t>
      </w:r>
    </w:p>
    <w:p w14:paraId="25E32D87" w14:textId="77777777" w:rsidR="001B5DC4" w:rsidRPr="00364A11" w:rsidRDefault="00AB45DF" w:rsidP="001B5DC4">
      <w:pPr>
        <w:spacing w:before="180"/>
        <w:jc w:val="both"/>
        <w:rPr>
          <w:rStyle w:val="Hyperlink"/>
          <w:rFonts w:ascii="Arial" w:hAnsi="Arial" w:cs="Arial"/>
          <w:sz w:val="24"/>
          <w:szCs w:val="24"/>
        </w:rPr>
      </w:pPr>
      <w:hyperlink r:id="rId12" w:history="1">
        <w:r w:rsidR="001B5DC4" w:rsidRPr="00364A11">
          <w:rPr>
            <w:rStyle w:val="Hyperlink"/>
            <w:rFonts w:ascii="Arial" w:hAnsi="Arial" w:cs="Arial"/>
            <w:sz w:val="24"/>
            <w:szCs w:val="24"/>
          </w:rPr>
          <w:t>escott@arkwrightsociety.org.uk</w:t>
        </w:r>
      </w:hyperlink>
    </w:p>
    <w:p w14:paraId="68AE5530" w14:textId="77777777" w:rsidR="001B5DC4" w:rsidRPr="00364A11" w:rsidRDefault="001B5DC4" w:rsidP="001B5DC4">
      <w:pPr>
        <w:spacing w:before="180"/>
        <w:jc w:val="both"/>
        <w:rPr>
          <w:rFonts w:ascii="Arial" w:hAnsi="Arial" w:cs="Arial"/>
          <w:sz w:val="24"/>
          <w:szCs w:val="24"/>
        </w:rPr>
      </w:pPr>
      <w:r w:rsidRPr="00364A11">
        <w:rPr>
          <w:rFonts w:ascii="Arial" w:hAnsi="Arial" w:cs="Arial"/>
          <w:sz w:val="24"/>
          <w:szCs w:val="24"/>
        </w:rPr>
        <w:t>Applications received after the due date and time will not be considered.</w:t>
      </w:r>
    </w:p>
    <w:p w14:paraId="3D5DDD8D" w14:textId="384DF7FE"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Clarifications during the tender preparation period </w:t>
      </w:r>
    </w:p>
    <w:p w14:paraId="3C936574" w14:textId="4804427B" w:rsidR="00D411F2" w:rsidRDefault="001B5DC4" w:rsidP="00C6081E">
      <w:pPr>
        <w:spacing w:before="180"/>
        <w:jc w:val="both"/>
        <w:rPr>
          <w:rFonts w:ascii="Arial" w:hAnsi="Arial" w:cs="Arial"/>
          <w:sz w:val="24"/>
          <w:szCs w:val="24"/>
        </w:rPr>
      </w:pPr>
      <w:r w:rsidRPr="00C136FE">
        <w:rPr>
          <w:rFonts w:ascii="Arial" w:hAnsi="Arial" w:cs="Arial"/>
          <w:sz w:val="24"/>
          <w:szCs w:val="24"/>
        </w:rPr>
        <w:t xml:space="preserve">Should tenderers require answers to queries raised during the tender period, they must be submitted </w:t>
      </w:r>
      <w:r>
        <w:rPr>
          <w:rFonts w:ascii="Arial" w:hAnsi="Arial" w:cs="Arial"/>
          <w:sz w:val="24"/>
          <w:szCs w:val="24"/>
        </w:rPr>
        <w:t xml:space="preserve">direct to Eilis Scott </w:t>
      </w:r>
      <w:hyperlink r:id="rId13" w:history="1">
        <w:r w:rsidRPr="00B04142">
          <w:rPr>
            <w:rStyle w:val="Hyperlink"/>
            <w:rFonts w:ascii="Arial" w:hAnsi="Arial" w:cs="Arial"/>
            <w:sz w:val="24"/>
            <w:szCs w:val="24"/>
          </w:rPr>
          <w:t>escott@arkwrightsociety.org.uk</w:t>
        </w:r>
      </w:hyperlink>
      <w:r>
        <w:rPr>
          <w:rFonts w:ascii="Arial" w:hAnsi="Arial" w:cs="Arial"/>
          <w:sz w:val="24"/>
          <w:szCs w:val="24"/>
        </w:rPr>
        <w:t>.</w:t>
      </w:r>
      <w:r w:rsidR="000D1CB5">
        <w:rPr>
          <w:rFonts w:ascii="Arial" w:hAnsi="Arial" w:cs="Arial"/>
          <w:sz w:val="24"/>
          <w:szCs w:val="24"/>
        </w:rPr>
        <w:t xml:space="preserve">  A deadline has been given for clarification questions and responses.</w:t>
      </w:r>
      <w:r>
        <w:rPr>
          <w:rFonts w:ascii="Arial" w:hAnsi="Arial" w:cs="Arial"/>
          <w:sz w:val="24"/>
          <w:szCs w:val="24"/>
        </w:rPr>
        <w:t xml:space="preserve"> </w:t>
      </w:r>
      <w:r w:rsidR="00C6081E" w:rsidRPr="00C6081E">
        <w:rPr>
          <w:rFonts w:ascii="Arial" w:hAnsi="Arial" w:cs="Arial"/>
          <w:sz w:val="24"/>
          <w:szCs w:val="24"/>
        </w:rPr>
        <w:t>Responses to queries, where appropriate, will be published on the Cromford Mills website in the section where the application is featured.</w:t>
      </w:r>
    </w:p>
    <w:p w14:paraId="51B75694" w14:textId="77777777" w:rsidR="00D411F2" w:rsidRDefault="00D411F2" w:rsidP="00C6081E">
      <w:pPr>
        <w:spacing w:before="180"/>
        <w:jc w:val="both"/>
        <w:rPr>
          <w:rFonts w:ascii="Arial" w:hAnsi="Arial" w:cs="Arial"/>
          <w:sz w:val="24"/>
          <w:szCs w:val="24"/>
        </w:rPr>
      </w:pPr>
      <w:r>
        <w:rPr>
          <w:rFonts w:ascii="Arial" w:hAnsi="Arial" w:cs="Arial"/>
          <w:sz w:val="24"/>
          <w:szCs w:val="24"/>
        </w:rPr>
        <w:t>The timetable is as follows:</w:t>
      </w:r>
    </w:p>
    <w:tbl>
      <w:tblPr>
        <w:tblStyle w:val="TableGrid"/>
        <w:tblW w:w="0" w:type="auto"/>
        <w:tblLook w:val="04A0" w:firstRow="1" w:lastRow="0" w:firstColumn="1" w:lastColumn="0" w:noHBand="0" w:noVBand="1"/>
      </w:tblPr>
      <w:tblGrid>
        <w:gridCol w:w="4508"/>
        <w:gridCol w:w="4508"/>
      </w:tblGrid>
      <w:tr w:rsidR="0076748E" w14:paraId="4D4299D6" w14:textId="77777777" w:rsidTr="007B1C8C">
        <w:tc>
          <w:tcPr>
            <w:tcW w:w="4508" w:type="dxa"/>
          </w:tcPr>
          <w:p w14:paraId="5B3965CD" w14:textId="77777777" w:rsidR="0076748E" w:rsidRDefault="0076748E" w:rsidP="007B1C8C">
            <w:pPr>
              <w:rPr>
                <w:rFonts w:ascii="Arial" w:hAnsi="Arial" w:cs="Arial"/>
                <w:sz w:val="24"/>
                <w:szCs w:val="24"/>
              </w:rPr>
            </w:pPr>
            <w:bookmarkStart w:id="1" w:name="_Hlk204607405"/>
            <w:r w:rsidRPr="00375C76">
              <w:rPr>
                <w:rFonts w:ascii="Arial" w:hAnsi="Arial" w:cs="Arial"/>
                <w:sz w:val="24"/>
                <w:szCs w:val="24"/>
              </w:rPr>
              <w:t>ITT issued</w:t>
            </w:r>
          </w:p>
        </w:tc>
        <w:tc>
          <w:tcPr>
            <w:tcW w:w="4508" w:type="dxa"/>
          </w:tcPr>
          <w:p w14:paraId="44034A35" w14:textId="77777777" w:rsidR="0076748E" w:rsidRDefault="0076748E" w:rsidP="007B1C8C">
            <w:pPr>
              <w:rPr>
                <w:rFonts w:ascii="Arial" w:hAnsi="Arial" w:cs="Arial"/>
                <w:sz w:val="24"/>
                <w:szCs w:val="24"/>
              </w:rPr>
            </w:pPr>
            <w:r>
              <w:rPr>
                <w:rFonts w:ascii="Arial" w:hAnsi="Arial" w:cs="Arial"/>
                <w:sz w:val="24"/>
                <w:szCs w:val="24"/>
              </w:rPr>
              <w:t>Wednesday 30 July 2025</w:t>
            </w:r>
          </w:p>
        </w:tc>
      </w:tr>
      <w:tr w:rsidR="0076748E" w14:paraId="6AE0D8F5" w14:textId="77777777" w:rsidTr="007B1C8C">
        <w:tc>
          <w:tcPr>
            <w:tcW w:w="4508" w:type="dxa"/>
            <w:vAlign w:val="center"/>
          </w:tcPr>
          <w:p w14:paraId="0F1484A1" w14:textId="77777777" w:rsidR="0076748E" w:rsidRDefault="0076748E" w:rsidP="007B1C8C">
            <w:pPr>
              <w:rPr>
                <w:rFonts w:ascii="Arial" w:hAnsi="Arial" w:cs="Arial"/>
                <w:sz w:val="24"/>
                <w:szCs w:val="24"/>
              </w:rPr>
            </w:pPr>
            <w:r w:rsidRPr="00375C76">
              <w:rPr>
                <w:rFonts w:ascii="Arial" w:hAnsi="Arial" w:cs="Arial"/>
                <w:sz w:val="24"/>
                <w:szCs w:val="24"/>
              </w:rPr>
              <w:t>Deadline for clarification questions</w:t>
            </w:r>
          </w:p>
        </w:tc>
        <w:tc>
          <w:tcPr>
            <w:tcW w:w="4508" w:type="dxa"/>
          </w:tcPr>
          <w:p w14:paraId="2130DED2" w14:textId="6A2C1EDE" w:rsidR="0076748E" w:rsidRDefault="0076748E" w:rsidP="007B1C8C">
            <w:pPr>
              <w:rPr>
                <w:rFonts w:ascii="Arial" w:hAnsi="Arial" w:cs="Arial"/>
                <w:sz w:val="24"/>
                <w:szCs w:val="24"/>
              </w:rPr>
            </w:pPr>
            <w:r>
              <w:rPr>
                <w:rFonts w:ascii="Arial" w:hAnsi="Arial" w:cs="Arial"/>
                <w:sz w:val="24"/>
                <w:szCs w:val="24"/>
              </w:rPr>
              <w:t xml:space="preserve">Friday </w:t>
            </w:r>
            <w:r w:rsidR="00495015">
              <w:rPr>
                <w:rFonts w:ascii="Arial" w:hAnsi="Arial" w:cs="Arial"/>
                <w:sz w:val="24"/>
                <w:szCs w:val="24"/>
              </w:rPr>
              <w:t>15</w:t>
            </w:r>
            <w:r>
              <w:rPr>
                <w:rFonts w:ascii="Arial" w:hAnsi="Arial" w:cs="Arial"/>
                <w:sz w:val="24"/>
                <w:szCs w:val="24"/>
              </w:rPr>
              <w:t xml:space="preserve"> August 2025</w:t>
            </w:r>
          </w:p>
        </w:tc>
      </w:tr>
      <w:tr w:rsidR="0076748E" w14:paraId="61A247A2" w14:textId="77777777" w:rsidTr="007B1C8C">
        <w:tc>
          <w:tcPr>
            <w:tcW w:w="4508" w:type="dxa"/>
            <w:vAlign w:val="center"/>
          </w:tcPr>
          <w:p w14:paraId="4EF01176" w14:textId="77777777" w:rsidR="0076748E" w:rsidRDefault="0076748E" w:rsidP="007B1C8C">
            <w:pPr>
              <w:rPr>
                <w:rFonts w:ascii="Arial" w:hAnsi="Arial" w:cs="Arial"/>
                <w:sz w:val="24"/>
                <w:szCs w:val="24"/>
              </w:rPr>
            </w:pPr>
            <w:r w:rsidRPr="00375C76">
              <w:rPr>
                <w:rFonts w:ascii="Arial" w:hAnsi="Arial" w:cs="Arial"/>
                <w:sz w:val="24"/>
                <w:szCs w:val="24"/>
              </w:rPr>
              <w:t>Responses to clarifications issued</w:t>
            </w:r>
          </w:p>
        </w:tc>
        <w:tc>
          <w:tcPr>
            <w:tcW w:w="4508" w:type="dxa"/>
            <w:vAlign w:val="center"/>
          </w:tcPr>
          <w:p w14:paraId="6ADAA96A" w14:textId="77777777" w:rsidR="0076748E" w:rsidRDefault="0076748E" w:rsidP="007B1C8C">
            <w:pPr>
              <w:rPr>
                <w:rFonts w:ascii="Arial" w:hAnsi="Arial" w:cs="Arial"/>
                <w:sz w:val="24"/>
                <w:szCs w:val="24"/>
              </w:rPr>
            </w:pPr>
            <w:r w:rsidRPr="00375C76">
              <w:rPr>
                <w:rFonts w:ascii="Arial" w:hAnsi="Arial" w:cs="Arial"/>
                <w:sz w:val="24"/>
                <w:szCs w:val="24"/>
              </w:rPr>
              <w:t xml:space="preserve">Wednesday, </w:t>
            </w:r>
            <w:r>
              <w:rPr>
                <w:rFonts w:ascii="Arial" w:hAnsi="Arial" w:cs="Arial"/>
                <w:sz w:val="24"/>
                <w:szCs w:val="24"/>
              </w:rPr>
              <w:t>20</w:t>
            </w:r>
            <w:r w:rsidRPr="00375C76">
              <w:rPr>
                <w:rFonts w:ascii="Arial" w:hAnsi="Arial" w:cs="Arial"/>
                <w:sz w:val="24"/>
                <w:szCs w:val="24"/>
              </w:rPr>
              <w:t xml:space="preserve"> August 2025</w:t>
            </w:r>
          </w:p>
        </w:tc>
      </w:tr>
      <w:tr w:rsidR="0076748E" w14:paraId="02A155BD" w14:textId="77777777" w:rsidTr="007B1C8C">
        <w:tc>
          <w:tcPr>
            <w:tcW w:w="4508" w:type="dxa"/>
          </w:tcPr>
          <w:p w14:paraId="29A30312" w14:textId="77777777" w:rsidR="0076748E" w:rsidRDefault="0076748E" w:rsidP="007B1C8C">
            <w:pPr>
              <w:rPr>
                <w:rFonts w:ascii="Arial" w:hAnsi="Arial" w:cs="Arial"/>
                <w:sz w:val="24"/>
                <w:szCs w:val="24"/>
              </w:rPr>
            </w:pPr>
            <w:r w:rsidRPr="00375C76">
              <w:rPr>
                <w:rFonts w:ascii="Arial" w:hAnsi="Arial" w:cs="Arial"/>
                <w:sz w:val="24"/>
                <w:szCs w:val="24"/>
              </w:rPr>
              <w:t>Tender submission deadline</w:t>
            </w:r>
          </w:p>
        </w:tc>
        <w:tc>
          <w:tcPr>
            <w:tcW w:w="4508" w:type="dxa"/>
          </w:tcPr>
          <w:p w14:paraId="6DB98E9F" w14:textId="77777777" w:rsidR="0076748E" w:rsidRDefault="0076748E" w:rsidP="007B1C8C">
            <w:pPr>
              <w:rPr>
                <w:rFonts w:ascii="Arial" w:hAnsi="Arial" w:cs="Arial"/>
                <w:sz w:val="24"/>
                <w:szCs w:val="24"/>
              </w:rPr>
            </w:pPr>
            <w:r>
              <w:rPr>
                <w:rFonts w:ascii="Arial" w:hAnsi="Arial" w:cs="Arial"/>
                <w:sz w:val="24"/>
                <w:szCs w:val="24"/>
              </w:rPr>
              <w:t>Wednesday 3 September 2025 – 5pm</w:t>
            </w:r>
          </w:p>
        </w:tc>
      </w:tr>
      <w:tr w:rsidR="0076748E" w14:paraId="5C7C2F91" w14:textId="77777777" w:rsidTr="007B1C8C">
        <w:tc>
          <w:tcPr>
            <w:tcW w:w="4508" w:type="dxa"/>
          </w:tcPr>
          <w:p w14:paraId="0262DD66" w14:textId="77777777" w:rsidR="0076748E" w:rsidRDefault="0076748E" w:rsidP="007B1C8C">
            <w:pPr>
              <w:rPr>
                <w:rFonts w:ascii="Arial" w:hAnsi="Arial" w:cs="Arial"/>
                <w:sz w:val="24"/>
                <w:szCs w:val="24"/>
              </w:rPr>
            </w:pPr>
            <w:r w:rsidRPr="00375C76">
              <w:rPr>
                <w:rFonts w:ascii="Arial" w:hAnsi="Arial" w:cs="Arial"/>
                <w:sz w:val="24"/>
                <w:szCs w:val="24"/>
              </w:rPr>
              <w:t>Shortlisting complete</w:t>
            </w:r>
          </w:p>
        </w:tc>
        <w:tc>
          <w:tcPr>
            <w:tcW w:w="4508" w:type="dxa"/>
            <w:vAlign w:val="center"/>
          </w:tcPr>
          <w:p w14:paraId="25D44C34" w14:textId="77777777" w:rsidR="0076748E" w:rsidRDefault="0076748E" w:rsidP="007B1C8C">
            <w:pPr>
              <w:rPr>
                <w:rFonts w:ascii="Arial" w:hAnsi="Arial" w:cs="Arial"/>
                <w:sz w:val="24"/>
                <w:szCs w:val="24"/>
              </w:rPr>
            </w:pPr>
            <w:r w:rsidRPr="00375C76">
              <w:rPr>
                <w:rFonts w:ascii="Arial" w:hAnsi="Arial" w:cs="Arial"/>
                <w:sz w:val="24"/>
                <w:szCs w:val="24"/>
              </w:rPr>
              <w:t xml:space="preserve">Friday, </w:t>
            </w:r>
            <w:r>
              <w:rPr>
                <w:rFonts w:ascii="Arial" w:hAnsi="Arial" w:cs="Arial"/>
                <w:sz w:val="24"/>
                <w:szCs w:val="24"/>
              </w:rPr>
              <w:t>5 September</w:t>
            </w:r>
            <w:r w:rsidRPr="00375C76">
              <w:rPr>
                <w:rFonts w:ascii="Arial" w:hAnsi="Arial" w:cs="Arial"/>
                <w:sz w:val="24"/>
                <w:szCs w:val="24"/>
              </w:rPr>
              <w:t xml:space="preserve"> 2025</w:t>
            </w:r>
          </w:p>
        </w:tc>
      </w:tr>
      <w:tr w:rsidR="0076748E" w14:paraId="6527DFF3" w14:textId="77777777" w:rsidTr="007B1C8C">
        <w:tc>
          <w:tcPr>
            <w:tcW w:w="4508" w:type="dxa"/>
          </w:tcPr>
          <w:p w14:paraId="2339A738" w14:textId="77777777" w:rsidR="0076748E" w:rsidRDefault="0076748E" w:rsidP="007B1C8C">
            <w:pPr>
              <w:rPr>
                <w:rFonts w:ascii="Arial" w:hAnsi="Arial" w:cs="Arial"/>
                <w:sz w:val="24"/>
                <w:szCs w:val="24"/>
              </w:rPr>
            </w:pPr>
            <w:r w:rsidRPr="00375C76">
              <w:rPr>
                <w:rFonts w:ascii="Arial" w:hAnsi="Arial" w:cs="Arial"/>
                <w:sz w:val="24"/>
                <w:szCs w:val="24"/>
              </w:rPr>
              <w:t>Interviews</w:t>
            </w:r>
          </w:p>
        </w:tc>
        <w:tc>
          <w:tcPr>
            <w:tcW w:w="4508" w:type="dxa"/>
            <w:vAlign w:val="center"/>
          </w:tcPr>
          <w:p w14:paraId="75D0C524" w14:textId="77777777" w:rsidR="0076748E" w:rsidRDefault="0076748E" w:rsidP="007B1C8C">
            <w:pPr>
              <w:rPr>
                <w:rFonts w:ascii="Arial" w:hAnsi="Arial" w:cs="Arial"/>
                <w:sz w:val="24"/>
                <w:szCs w:val="24"/>
              </w:rPr>
            </w:pPr>
            <w:r w:rsidRPr="00375C76">
              <w:rPr>
                <w:rFonts w:ascii="Arial" w:hAnsi="Arial" w:cs="Arial"/>
                <w:sz w:val="24"/>
                <w:szCs w:val="24"/>
              </w:rPr>
              <w:t xml:space="preserve">Week commencing </w:t>
            </w:r>
            <w:r>
              <w:rPr>
                <w:rFonts w:ascii="Arial" w:hAnsi="Arial" w:cs="Arial"/>
                <w:sz w:val="24"/>
                <w:szCs w:val="24"/>
              </w:rPr>
              <w:t>8 September</w:t>
            </w:r>
            <w:r w:rsidRPr="00375C76">
              <w:rPr>
                <w:rFonts w:ascii="Arial" w:hAnsi="Arial" w:cs="Arial"/>
                <w:sz w:val="24"/>
                <w:szCs w:val="24"/>
              </w:rPr>
              <w:t xml:space="preserve"> 2025</w:t>
            </w:r>
          </w:p>
        </w:tc>
      </w:tr>
      <w:tr w:rsidR="0076748E" w14:paraId="7D265878" w14:textId="77777777" w:rsidTr="007B1C8C">
        <w:tc>
          <w:tcPr>
            <w:tcW w:w="4508" w:type="dxa"/>
          </w:tcPr>
          <w:p w14:paraId="45C76071" w14:textId="77777777" w:rsidR="0076748E" w:rsidRPr="00375C76" w:rsidRDefault="0076748E" w:rsidP="007B1C8C">
            <w:pPr>
              <w:rPr>
                <w:rFonts w:ascii="Arial" w:hAnsi="Arial" w:cs="Arial"/>
                <w:sz w:val="24"/>
                <w:szCs w:val="24"/>
              </w:rPr>
            </w:pPr>
            <w:r w:rsidRPr="00375C76">
              <w:rPr>
                <w:rFonts w:ascii="Arial" w:hAnsi="Arial" w:cs="Arial"/>
                <w:sz w:val="24"/>
                <w:szCs w:val="24"/>
              </w:rPr>
              <w:t>Appointment decision made</w:t>
            </w:r>
          </w:p>
        </w:tc>
        <w:tc>
          <w:tcPr>
            <w:tcW w:w="4508" w:type="dxa"/>
            <w:vAlign w:val="center"/>
          </w:tcPr>
          <w:p w14:paraId="0CCBAFDD" w14:textId="77777777" w:rsidR="0076748E" w:rsidRPr="00375C76" w:rsidRDefault="0076748E" w:rsidP="007B1C8C">
            <w:pPr>
              <w:rPr>
                <w:rFonts w:ascii="Arial" w:hAnsi="Arial" w:cs="Arial"/>
                <w:sz w:val="24"/>
                <w:szCs w:val="24"/>
              </w:rPr>
            </w:pPr>
            <w:r w:rsidRPr="00375C76">
              <w:rPr>
                <w:rFonts w:ascii="Arial" w:hAnsi="Arial" w:cs="Arial"/>
                <w:sz w:val="24"/>
                <w:szCs w:val="24"/>
              </w:rPr>
              <w:t xml:space="preserve">Friday, </w:t>
            </w:r>
            <w:r>
              <w:rPr>
                <w:rFonts w:ascii="Arial" w:hAnsi="Arial" w:cs="Arial"/>
                <w:sz w:val="24"/>
                <w:szCs w:val="24"/>
              </w:rPr>
              <w:t>12 September</w:t>
            </w:r>
            <w:r w:rsidRPr="00375C76">
              <w:rPr>
                <w:rFonts w:ascii="Arial" w:hAnsi="Arial" w:cs="Arial"/>
                <w:sz w:val="24"/>
                <w:szCs w:val="24"/>
              </w:rPr>
              <w:t xml:space="preserve"> 2025</w:t>
            </w:r>
          </w:p>
        </w:tc>
      </w:tr>
      <w:tr w:rsidR="0076748E" w14:paraId="5A80E9E5" w14:textId="77777777" w:rsidTr="007B1C8C">
        <w:tc>
          <w:tcPr>
            <w:tcW w:w="4508" w:type="dxa"/>
          </w:tcPr>
          <w:p w14:paraId="431CF3B9" w14:textId="77777777" w:rsidR="0076748E" w:rsidRPr="00375C76" w:rsidRDefault="0076748E" w:rsidP="007B1C8C">
            <w:pPr>
              <w:rPr>
                <w:rFonts w:ascii="Arial" w:hAnsi="Arial" w:cs="Arial"/>
                <w:sz w:val="24"/>
                <w:szCs w:val="24"/>
              </w:rPr>
            </w:pPr>
            <w:r w:rsidRPr="00375C76">
              <w:rPr>
                <w:rFonts w:ascii="Arial" w:hAnsi="Arial" w:cs="Arial"/>
                <w:sz w:val="24"/>
                <w:szCs w:val="24"/>
              </w:rPr>
              <w:t>Contract start date</w:t>
            </w:r>
          </w:p>
        </w:tc>
        <w:tc>
          <w:tcPr>
            <w:tcW w:w="4508" w:type="dxa"/>
            <w:vAlign w:val="center"/>
          </w:tcPr>
          <w:p w14:paraId="48BECB0F" w14:textId="77777777" w:rsidR="0076748E" w:rsidRPr="00375C76" w:rsidRDefault="0076748E" w:rsidP="007B1C8C">
            <w:pPr>
              <w:rPr>
                <w:rFonts w:ascii="Arial" w:hAnsi="Arial" w:cs="Arial"/>
                <w:sz w:val="24"/>
                <w:szCs w:val="24"/>
              </w:rPr>
            </w:pPr>
            <w:r w:rsidRPr="00375C76">
              <w:rPr>
                <w:rFonts w:ascii="Arial" w:hAnsi="Arial" w:cs="Arial"/>
                <w:sz w:val="24"/>
                <w:szCs w:val="24"/>
              </w:rPr>
              <w:t xml:space="preserve">On or around Monday, </w:t>
            </w:r>
            <w:r>
              <w:rPr>
                <w:rFonts w:ascii="Arial" w:hAnsi="Arial" w:cs="Arial"/>
                <w:sz w:val="24"/>
                <w:szCs w:val="24"/>
              </w:rPr>
              <w:t>15</w:t>
            </w:r>
            <w:r w:rsidRPr="00375C76">
              <w:rPr>
                <w:rFonts w:ascii="Arial" w:hAnsi="Arial" w:cs="Arial"/>
                <w:sz w:val="24"/>
                <w:szCs w:val="24"/>
              </w:rPr>
              <w:t xml:space="preserve"> September 2025</w:t>
            </w:r>
          </w:p>
        </w:tc>
      </w:tr>
    </w:tbl>
    <w:bookmarkEnd w:id="1"/>
    <w:p w14:paraId="5C54A737" w14:textId="7D3D9D60" w:rsidR="001B5DC4" w:rsidRPr="00477E26" w:rsidRDefault="009F2991" w:rsidP="00C6081E">
      <w:pPr>
        <w:spacing w:before="180"/>
        <w:jc w:val="both"/>
        <w:rPr>
          <w:rFonts w:ascii="Arial" w:hAnsi="Arial" w:cs="Arial"/>
          <w:sz w:val="24"/>
          <w:szCs w:val="24"/>
        </w:rPr>
      </w:pPr>
      <w:r w:rsidRPr="00477E26">
        <w:rPr>
          <w:rFonts w:ascii="Arial" w:hAnsi="Arial" w:cs="Arial"/>
          <w:color w:val="212121"/>
          <w:sz w:val="24"/>
          <w:szCs w:val="24"/>
        </w:rPr>
        <w:t>Please note that the proposed interview and appointment dates are subject to approval by the National Heritage Lottery Fund and may be subject to slight change.</w:t>
      </w:r>
      <w:r w:rsidR="001B5DC4" w:rsidRPr="00477E26">
        <w:rPr>
          <w:rFonts w:ascii="Arial" w:hAnsi="Arial" w:cs="Arial"/>
          <w:sz w:val="24"/>
          <w:szCs w:val="24"/>
        </w:rPr>
        <w:t xml:space="preserve"> </w:t>
      </w:r>
    </w:p>
    <w:p w14:paraId="369FCCC9" w14:textId="6B430511" w:rsidR="001B5DC4" w:rsidRPr="003C2D94" w:rsidRDefault="00F422FD" w:rsidP="001B5DC4">
      <w:pPr>
        <w:spacing w:before="180"/>
        <w:jc w:val="both"/>
        <w:rPr>
          <w:rFonts w:ascii="Arial" w:hAnsi="Arial" w:cs="Arial"/>
          <w:b/>
          <w:bCs/>
          <w:kern w:val="24"/>
          <w:sz w:val="24"/>
          <w:szCs w:val="24"/>
        </w:rPr>
      </w:pPr>
      <w:r>
        <w:rPr>
          <w:rFonts w:ascii="Arial" w:hAnsi="Arial" w:cs="Arial"/>
          <w:b/>
          <w:bCs/>
          <w:kern w:val="24"/>
          <w:sz w:val="24"/>
          <w:szCs w:val="24"/>
        </w:rPr>
        <w:t>Cop</w:t>
      </w:r>
      <w:r w:rsidR="001B5DC4" w:rsidRPr="003C2D94">
        <w:rPr>
          <w:rFonts w:ascii="Arial" w:hAnsi="Arial" w:cs="Arial"/>
          <w:b/>
          <w:bCs/>
          <w:kern w:val="24"/>
          <w:sz w:val="24"/>
          <w:szCs w:val="24"/>
        </w:rPr>
        <w:t>yright and Confidentiality</w:t>
      </w:r>
    </w:p>
    <w:p w14:paraId="2B8012C3" w14:textId="77777777" w:rsidR="001B5DC4" w:rsidRPr="003C2D94" w:rsidRDefault="001B5DC4" w:rsidP="001B5DC4">
      <w:pPr>
        <w:spacing w:before="180"/>
        <w:jc w:val="both"/>
        <w:rPr>
          <w:rFonts w:ascii="Arial" w:hAnsi="Arial" w:cs="Arial"/>
          <w:kern w:val="24"/>
          <w:sz w:val="24"/>
          <w:szCs w:val="24"/>
        </w:rPr>
      </w:pPr>
      <w:r w:rsidRPr="003C2D94">
        <w:rPr>
          <w:rFonts w:ascii="Arial" w:hAnsi="Arial" w:cs="Arial"/>
          <w:kern w:val="24"/>
          <w:sz w:val="24"/>
          <w:szCs w:val="24"/>
        </w:rPr>
        <w:t>The copyright of all documents produced under this commission shall be assigned to The Arkwright Society Limited. The consultant shall secure copyright approval for any illustrations or other materials used.</w:t>
      </w:r>
    </w:p>
    <w:p w14:paraId="6B5C9136" w14:textId="77777777" w:rsidR="001B5DC4" w:rsidRPr="003C2D94" w:rsidRDefault="001B5DC4" w:rsidP="001B5DC4">
      <w:pPr>
        <w:spacing w:before="180"/>
        <w:jc w:val="both"/>
        <w:rPr>
          <w:rFonts w:ascii="Arial" w:hAnsi="Arial" w:cs="Arial"/>
          <w:kern w:val="24"/>
          <w:sz w:val="24"/>
          <w:szCs w:val="24"/>
        </w:rPr>
      </w:pPr>
      <w:r w:rsidRPr="003C2D94">
        <w:rPr>
          <w:rFonts w:ascii="Arial" w:hAnsi="Arial" w:cs="Arial"/>
          <w:kern w:val="24"/>
          <w:sz w:val="24"/>
          <w:szCs w:val="24"/>
        </w:rPr>
        <w:t>Each party agrees to:</w:t>
      </w:r>
    </w:p>
    <w:p w14:paraId="593BC4AB" w14:textId="77777777" w:rsidR="001B5DC4" w:rsidRPr="003C2D94" w:rsidRDefault="001B5DC4" w:rsidP="001B5DC4">
      <w:pPr>
        <w:numPr>
          <w:ilvl w:val="1"/>
          <w:numId w:val="15"/>
        </w:numPr>
        <w:spacing w:before="180"/>
        <w:ind w:left="567" w:hanging="567"/>
        <w:jc w:val="both"/>
        <w:rPr>
          <w:rFonts w:ascii="Arial" w:hAnsi="Arial" w:cs="Arial"/>
          <w:kern w:val="24"/>
          <w:sz w:val="24"/>
          <w:szCs w:val="24"/>
        </w:rPr>
      </w:pPr>
      <w:r w:rsidRPr="003C2D94">
        <w:rPr>
          <w:rFonts w:ascii="Arial" w:hAnsi="Arial" w:cs="Arial"/>
          <w:kern w:val="24"/>
          <w:sz w:val="24"/>
          <w:szCs w:val="24"/>
        </w:rPr>
        <w:t>Treat as confidential all information obtained from the other party in connection with the tender and the commission.</w:t>
      </w:r>
    </w:p>
    <w:p w14:paraId="64F4BE4B" w14:textId="77777777" w:rsidR="001B5DC4" w:rsidRPr="003C2D94" w:rsidRDefault="001B5DC4" w:rsidP="001B5DC4">
      <w:pPr>
        <w:numPr>
          <w:ilvl w:val="1"/>
          <w:numId w:val="15"/>
        </w:numPr>
        <w:spacing w:before="180"/>
        <w:ind w:left="567" w:hanging="567"/>
        <w:jc w:val="both"/>
        <w:rPr>
          <w:rFonts w:ascii="Arial" w:hAnsi="Arial" w:cs="Arial"/>
          <w:kern w:val="24"/>
          <w:sz w:val="24"/>
          <w:szCs w:val="24"/>
        </w:rPr>
      </w:pPr>
      <w:r w:rsidRPr="003C2D94">
        <w:rPr>
          <w:rFonts w:ascii="Arial" w:hAnsi="Arial" w:cs="Arial"/>
          <w:kern w:val="24"/>
          <w:sz w:val="24"/>
          <w:szCs w:val="24"/>
        </w:rPr>
        <w:lastRenderedPageBreak/>
        <w:t>Refrain from disclosing any such information to third parties without prior written consent from the other party, except to the extent necessary for tender or commission-related purposes.</w:t>
      </w:r>
    </w:p>
    <w:p w14:paraId="1C352BD9" w14:textId="77777777" w:rsidR="001B5DC4" w:rsidRPr="00C83DA2" w:rsidRDefault="001B5DC4" w:rsidP="001B5DC4">
      <w:pPr>
        <w:numPr>
          <w:ilvl w:val="1"/>
          <w:numId w:val="15"/>
        </w:numPr>
        <w:spacing w:before="180"/>
        <w:ind w:left="567" w:hanging="567"/>
        <w:jc w:val="both"/>
        <w:rPr>
          <w:rFonts w:ascii="Arial" w:hAnsi="Arial" w:cs="Arial"/>
          <w:kern w:val="24"/>
          <w:sz w:val="24"/>
          <w:szCs w:val="24"/>
        </w:rPr>
      </w:pPr>
      <w:r w:rsidRPr="003C2D94">
        <w:rPr>
          <w:rFonts w:ascii="Arial" w:hAnsi="Arial" w:cs="Arial"/>
          <w:kern w:val="24"/>
          <w:sz w:val="24"/>
          <w:szCs w:val="24"/>
        </w:rPr>
        <w:t>Use the information solely for purposes related to tender analysis and the fulfilment of the commission.</w:t>
      </w:r>
    </w:p>
    <w:p w14:paraId="3EDFED30" w14:textId="77777777" w:rsidR="001B5DC4" w:rsidRPr="003C2D94" w:rsidRDefault="001B5DC4" w:rsidP="001B5DC4">
      <w:pPr>
        <w:numPr>
          <w:ilvl w:val="1"/>
          <w:numId w:val="15"/>
        </w:numPr>
        <w:spacing w:before="180"/>
        <w:ind w:left="567" w:hanging="567"/>
        <w:jc w:val="both"/>
        <w:rPr>
          <w:rFonts w:ascii="Arial" w:hAnsi="Arial" w:cs="Arial"/>
          <w:kern w:val="24"/>
          <w:sz w:val="24"/>
          <w:szCs w:val="24"/>
        </w:rPr>
      </w:pPr>
      <w:r w:rsidRPr="003C2D94">
        <w:rPr>
          <w:rFonts w:ascii="Arial" w:hAnsi="Arial" w:cs="Arial"/>
          <w:kern w:val="24"/>
          <w:sz w:val="24"/>
          <w:szCs w:val="24"/>
        </w:rPr>
        <w:t>Additional confidentiality parameters will be established and agreed upon with The Arkwright Society upon appointment.</w:t>
      </w:r>
    </w:p>
    <w:p w14:paraId="6CCBB4F9" w14:textId="49FFBAEA"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Site visits </w:t>
      </w:r>
    </w:p>
    <w:p w14:paraId="5DEAA359" w14:textId="77777777"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Tenderers shall only visit the site with the prior consent of the Client. Arrangements for access can be made by contacting: </w:t>
      </w:r>
    </w:p>
    <w:p w14:paraId="67A2950E" w14:textId="77777777" w:rsidR="00477E26" w:rsidRDefault="001B5DC4" w:rsidP="001B5DC4">
      <w:pPr>
        <w:spacing w:before="180"/>
        <w:jc w:val="both"/>
        <w:rPr>
          <w:rFonts w:ascii="Arial" w:hAnsi="Arial" w:cs="Arial"/>
          <w:sz w:val="24"/>
          <w:szCs w:val="24"/>
        </w:rPr>
      </w:pPr>
      <w:r>
        <w:rPr>
          <w:rFonts w:ascii="Arial" w:hAnsi="Arial" w:cs="Arial"/>
          <w:sz w:val="24"/>
          <w:szCs w:val="24"/>
        </w:rPr>
        <w:t xml:space="preserve">Eilis Scott </w:t>
      </w:r>
      <w:r w:rsidRPr="00C136FE">
        <w:rPr>
          <w:rFonts w:ascii="Arial" w:hAnsi="Arial" w:cs="Arial"/>
          <w:sz w:val="24"/>
          <w:szCs w:val="24"/>
        </w:rPr>
        <w:t>at</w:t>
      </w:r>
      <w:r>
        <w:rPr>
          <w:rFonts w:ascii="Arial" w:hAnsi="Arial" w:cs="Arial"/>
          <w:sz w:val="24"/>
          <w:szCs w:val="24"/>
        </w:rPr>
        <w:t xml:space="preserve">  </w:t>
      </w:r>
      <w:hyperlink r:id="rId14" w:history="1">
        <w:r w:rsidR="00A9171D" w:rsidRPr="00C820DF">
          <w:rPr>
            <w:rStyle w:val="Hyperlink"/>
            <w:rFonts w:ascii="Arial" w:hAnsi="Arial" w:cs="Arial"/>
            <w:sz w:val="24"/>
            <w:szCs w:val="24"/>
          </w:rPr>
          <w:t>escott@arkwrightsociety.org.uk</w:t>
        </w:r>
      </w:hyperlink>
      <w:r w:rsidR="00A9171D">
        <w:rPr>
          <w:rFonts w:ascii="Arial" w:hAnsi="Arial" w:cs="Arial"/>
          <w:sz w:val="24"/>
          <w:szCs w:val="24"/>
        </w:rPr>
        <w:t xml:space="preserve">. </w:t>
      </w:r>
    </w:p>
    <w:p w14:paraId="700A9DD2" w14:textId="2FE10C53" w:rsidR="001B5DC4" w:rsidRDefault="00A9171D" w:rsidP="001B5DC4">
      <w:pPr>
        <w:spacing w:before="180"/>
        <w:jc w:val="both"/>
        <w:rPr>
          <w:rFonts w:ascii="Arial" w:hAnsi="Arial" w:cs="Arial"/>
          <w:sz w:val="24"/>
          <w:szCs w:val="24"/>
        </w:rPr>
      </w:pPr>
      <w:r>
        <w:rPr>
          <w:rFonts w:ascii="Arial" w:hAnsi="Arial" w:cs="Arial"/>
          <w:sz w:val="24"/>
          <w:szCs w:val="24"/>
        </w:rPr>
        <w:t>Or Clare Harris at charris@arkwrightsociety.org.uk</w:t>
      </w:r>
      <w:r w:rsidR="001B5DC4" w:rsidRPr="00C136FE">
        <w:rPr>
          <w:rFonts w:ascii="Arial" w:hAnsi="Arial" w:cs="Arial"/>
          <w:sz w:val="24"/>
          <w:szCs w:val="24"/>
        </w:rPr>
        <w:t xml:space="preserve"> </w:t>
      </w:r>
    </w:p>
    <w:p w14:paraId="62556C0F" w14:textId="72B26C96" w:rsidR="001B5DC4" w:rsidRPr="00C136FE" w:rsidRDefault="001B5DC4" w:rsidP="001B5DC4">
      <w:pPr>
        <w:spacing w:before="180"/>
        <w:jc w:val="both"/>
        <w:rPr>
          <w:rFonts w:ascii="Arial" w:hAnsi="Arial" w:cs="Arial"/>
          <w:sz w:val="24"/>
          <w:szCs w:val="24"/>
        </w:rPr>
      </w:pPr>
      <w:r w:rsidRPr="00C136FE">
        <w:rPr>
          <w:rFonts w:ascii="Arial" w:hAnsi="Arial" w:cs="Arial"/>
          <w:b/>
          <w:sz w:val="24"/>
          <w:szCs w:val="24"/>
        </w:rPr>
        <w:t xml:space="preserve">Tender acceptance </w:t>
      </w:r>
    </w:p>
    <w:p w14:paraId="021F7583" w14:textId="77777777" w:rsidR="001B5DC4" w:rsidRPr="00364A11" w:rsidRDefault="001B5DC4" w:rsidP="001B5DC4">
      <w:pPr>
        <w:spacing w:before="180"/>
        <w:jc w:val="both"/>
        <w:rPr>
          <w:rFonts w:ascii="Arial" w:hAnsi="Arial" w:cs="Arial"/>
          <w:sz w:val="24"/>
          <w:szCs w:val="24"/>
        </w:rPr>
      </w:pPr>
      <w:r w:rsidRPr="00364A11">
        <w:rPr>
          <w:rFonts w:ascii="Arial" w:hAnsi="Arial" w:cs="Arial"/>
          <w:sz w:val="24"/>
          <w:szCs w:val="24"/>
        </w:rPr>
        <w:t>The Arkwright Society is not bound to accept the lowest or any tender, and no person making a submission will be remunerated for any trouble or expense incurred in its preparation.</w:t>
      </w:r>
    </w:p>
    <w:p w14:paraId="0BEBD1F3" w14:textId="2540777A"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Tender validity period </w:t>
      </w:r>
    </w:p>
    <w:p w14:paraId="1639F282" w14:textId="10821495" w:rsidR="000F52B8" w:rsidRPr="00256467" w:rsidRDefault="000F52B8" w:rsidP="000F52B8">
      <w:pPr>
        <w:spacing w:before="180"/>
        <w:jc w:val="both"/>
        <w:rPr>
          <w:rFonts w:ascii="Arial" w:hAnsi="Arial" w:cs="Arial"/>
          <w:sz w:val="24"/>
          <w:szCs w:val="24"/>
        </w:rPr>
      </w:pPr>
      <w:r w:rsidRPr="00256467">
        <w:rPr>
          <w:rFonts w:ascii="Arial" w:hAnsi="Arial" w:cs="Arial"/>
          <w:sz w:val="24"/>
          <w:szCs w:val="24"/>
        </w:rPr>
        <w:t xml:space="preserve">Tenders must remain valid for acceptance for a minimum period of </w:t>
      </w:r>
      <w:r w:rsidR="00256467" w:rsidRPr="00256467">
        <w:rPr>
          <w:rFonts w:ascii="Arial" w:hAnsi="Arial" w:cs="Arial"/>
          <w:sz w:val="24"/>
          <w:szCs w:val="24"/>
        </w:rPr>
        <w:t>6</w:t>
      </w:r>
      <w:r w:rsidRPr="00256467">
        <w:rPr>
          <w:rFonts w:ascii="Arial" w:hAnsi="Arial" w:cs="Arial"/>
          <w:sz w:val="24"/>
          <w:szCs w:val="24"/>
        </w:rPr>
        <w:t>0 days from the closing date for submission.</w:t>
      </w:r>
    </w:p>
    <w:p w14:paraId="5B159323" w14:textId="4D18D2EE" w:rsidR="001B5DC4" w:rsidRPr="00C136FE" w:rsidRDefault="001B5DC4" w:rsidP="001B5DC4">
      <w:pPr>
        <w:spacing w:before="180"/>
        <w:jc w:val="both"/>
        <w:rPr>
          <w:rFonts w:ascii="Arial" w:hAnsi="Arial" w:cs="Arial"/>
          <w:b/>
          <w:sz w:val="24"/>
          <w:szCs w:val="24"/>
        </w:rPr>
      </w:pPr>
      <w:r w:rsidRPr="00C136FE">
        <w:rPr>
          <w:rFonts w:ascii="Arial" w:hAnsi="Arial" w:cs="Arial"/>
          <w:b/>
          <w:sz w:val="24"/>
          <w:szCs w:val="24"/>
        </w:rPr>
        <w:t xml:space="preserve">Extension of tender period </w:t>
      </w:r>
    </w:p>
    <w:p w14:paraId="65BA9F65" w14:textId="77777777"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Any request for an extension of the period for tendering must be received at least seven working days before the due date for return, but no undertaking can be given that an extension will be granted. </w:t>
      </w:r>
    </w:p>
    <w:p w14:paraId="694654E5" w14:textId="4D0ADE21" w:rsidR="001B5DC4" w:rsidRPr="00C136FE" w:rsidRDefault="00F422FD" w:rsidP="001B5DC4">
      <w:pPr>
        <w:spacing w:before="180"/>
        <w:jc w:val="both"/>
        <w:rPr>
          <w:rFonts w:ascii="Arial" w:hAnsi="Arial" w:cs="Arial"/>
          <w:b/>
          <w:sz w:val="24"/>
          <w:szCs w:val="24"/>
        </w:rPr>
      </w:pPr>
      <w:r>
        <w:rPr>
          <w:rFonts w:ascii="Arial" w:hAnsi="Arial" w:cs="Arial"/>
          <w:b/>
          <w:sz w:val="24"/>
          <w:szCs w:val="24"/>
        </w:rPr>
        <w:t>VA</w:t>
      </w:r>
      <w:r w:rsidR="001B5DC4" w:rsidRPr="00C136FE">
        <w:rPr>
          <w:rFonts w:ascii="Arial" w:hAnsi="Arial" w:cs="Arial"/>
          <w:b/>
          <w:sz w:val="24"/>
          <w:szCs w:val="24"/>
        </w:rPr>
        <w:t xml:space="preserve">T to be excluded </w:t>
      </w:r>
    </w:p>
    <w:p w14:paraId="4A33CF8D" w14:textId="77777777" w:rsidR="001B5DC4" w:rsidRPr="00C136FE" w:rsidRDefault="001B5DC4" w:rsidP="001B5DC4">
      <w:pPr>
        <w:spacing w:before="180"/>
        <w:jc w:val="both"/>
        <w:rPr>
          <w:rFonts w:ascii="Arial" w:hAnsi="Arial" w:cs="Arial"/>
          <w:sz w:val="24"/>
          <w:szCs w:val="24"/>
        </w:rPr>
      </w:pPr>
      <w:r w:rsidRPr="00C136FE">
        <w:rPr>
          <w:rFonts w:ascii="Arial" w:hAnsi="Arial" w:cs="Arial"/>
          <w:sz w:val="24"/>
          <w:szCs w:val="24"/>
        </w:rPr>
        <w:t xml:space="preserve">The Consultant’s Offer including expenses and rates detailed in this document must be exclusive of Value Added Tax which, if applicable, shall be paid by the Client to the Consultant. </w:t>
      </w:r>
    </w:p>
    <w:p w14:paraId="72F966B3" w14:textId="42397306" w:rsidR="001B5DC4" w:rsidRPr="00C136FE" w:rsidRDefault="00F422FD" w:rsidP="001B5DC4">
      <w:pPr>
        <w:spacing w:before="180"/>
        <w:jc w:val="both"/>
        <w:rPr>
          <w:rFonts w:ascii="Arial" w:hAnsi="Arial" w:cs="Arial"/>
          <w:b/>
          <w:sz w:val="24"/>
          <w:szCs w:val="24"/>
        </w:rPr>
      </w:pPr>
      <w:r>
        <w:rPr>
          <w:rFonts w:ascii="Arial" w:hAnsi="Arial" w:cs="Arial"/>
          <w:b/>
          <w:sz w:val="24"/>
          <w:szCs w:val="24"/>
        </w:rPr>
        <w:t>7.0</w:t>
      </w:r>
      <w:r>
        <w:rPr>
          <w:rFonts w:ascii="Arial" w:hAnsi="Arial" w:cs="Arial"/>
          <w:b/>
          <w:sz w:val="24"/>
          <w:szCs w:val="24"/>
        </w:rPr>
        <w:tab/>
      </w:r>
      <w:r w:rsidR="001B5DC4">
        <w:rPr>
          <w:rFonts w:ascii="Arial" w:hAnsi="Arial" w:cs="Arial"/>
          <w:b/>
          <w:sz w:val="24"/>
          <w:szCs w:val="24"/>
        </w:rPr>
        <w:t>Additional Information relating to fees</w:t>
      </w:r>
      <w:r w:rsidR="001B5DC4" w:rsidRPr="00C136FE">
        <w:rPr>
          <w:rFonts w:ascii="Arial" w:hAnsi="Arial" w:cs="Arial"/>
          <w:b/>
          <w:sz w:val="24"/>
          <w:szCs w:val="24"/>
        </w:rPr>
        <w:t xml:space="preserve"> </w:t>
      </w:r>
    </w:p>
    <w:p w14:paraId="64E5DEC1" w14:textId="49BAB9F3" w:rsidR="001B5DC4" w:rsidRPr="003D4BB1" w:rsidRDefault="001B5DC4" w:rsidP="001B5DC4">
      <w:pPr>
        <w:spacing w:before="180"/>
        <w:jc w:val="both"/>
        <w:rPr>
          <w:rFonts w:ascii="Arial" w:hAnsi="Arial" w:cs="Arial"/>
          <w:sz w:val="24"/>
          <w:szCs w:val="24"/>
        </w:rPr>
      </w:pPr>
      <w:r w:rsidRPr="003D4BB1">
        <w:rPr>
          <w:rFonts w:ascii="Arial" w:hAnsi="Arial" w:cs="Arial"/>
          <w:sz w:val="24"/>
          <w:szCs w:val="24"/>
        </w:rPr>
        <w:t>Drawings and Documents: The C</w:t>
      </w:r>
      <w:r w:rsidR="003F30B8">
        <w:rPr>
          <w:rFonts w:ascii="Arial" w:hAnsi="Arial" w:cs="Arial"/>
          <w:sz w:val="24"/>
          <w:szCs w:val="24"/>
        </w:rPr>
        <w:t xml:space="preserve">lient Project Manager’s </w:t>
      </w:r>
      <w:r w:rsidRPr="003D4BB1">
        <w:rPr>
          <w:rFonts w:ascii="Arial" w:hAnsi="Arial" w:cs="Arial"/>
          <w:sz w:val="24"/>
          <w:szCs w:val="24"/>
        </w:rPr>
        <w:t xml:space="preserve">lump sum, percentage fees, or time charges include all costs for </w:t>
      </w:r>
      <w:r w:rsidR="003F30B8">
        <w:rPr>
          <w:rFonts w:ascii="Arial" w:hAnsi="Arial" w:cs="Arial"/>
          <w:sz w:val="24"/>
          <w:szCs w:val="24"/>
        </w:rPr>
        <w:t xml:space="preserve">any </w:t>
      </w:r>
      <w:r w:rsidRPr="003D4BB1">
        <w:rPr>
          <w:rFonts w:ascii="Arial" w:hAnsi="Arial" w:cs="Arial"/>
          <w:sz w:val="24"/>
          <w:szCs w:val="24"/>
        </w:rPr>
        <w:t>required drawings and documents for the Project.</w:t>
      </w:r>
    </w:p>
    <w:p w14:paraId="619F8A85" w14:textId="149E2C3C" w:rsidR="001B5DC4" w:rsidRPr="003D4BB1" w:rsidRDefault="001B5DC4" w:rsidP="001B5DC4">
      <w:pPr>
        <w:spacing w:before="180"/>
        <w:jc w:val="both"/>
        <w:rPr>
          <w:rFonts w:ascii="Arial" w:hAnsi="Arial" w:cs="Arial"/>
          <w:sz w:val="24"/>
          <w:szCs w:val="24"/>
        </w:rPr>
      </w:pPr>
      <w:r w:rsidRPr="003D4BB1">
        <w:rPr>
          <w:rFonts w:ascii="Arial" w:hAnsi="Arial" w:cs="Arial"/>
          <w:sz w:val="24"/>
          <w:szCs w:val="24"/>
        </w:rPr>
        <w:t xml:space="preserve">Fixed Fee Option: If requested, the Client and Consultant may agree on a fixed, non-adjustable fee based on the </w:t>
      </w:r>
      <w:r w:rsidR="00622628">
        <w:rPr>
          <w:rFonts w:ascii="Arial" w:hAnsi="Arial" w:cs="Arial"/>
          <w:sz w:val="24"/>
          <w:szCs w:val="24"/>
        </w:rPr>
        <w:t>Client Project Manager’s</w:t>
      </w:r>
      <w:r w:rsidRPr="003D4BB1">
        <w:rPr>
          <w:rFonts w:ascii="Arial" w:hAnsi="Arial" w:cs="Arial"/>
          <w:sz w:val="24"/>
          <w:szCs w:val="24"/>
        </w:rPr>
        <w:t xml:space="preserve"> Offer.</w:t>
      </w:r>
    </w:p>
    <w:p w14:paraId="40920C8C" w14:textId="6C9698C8" w:rsidR="001B5DC4" w:rsidRPr="003D4BB1" w:rsidRDefault="001B5DC4" w:rsidP="001B5DC4">
      <w:pPr>
        <w:spacing w:before="180"/>
        <w:jc w:val="both"/>
        <w:rPr>
          <w:rFonts w:ascii="Arial" w:hAnsi="Arial" w:cs="Arial"/>
          <w:sz w:val="24"/>
          <w:szCs w:val="24"/>
        </w:rPr>
      </w:pPr>
      <w:r w:rsidRPr="003D4BB1">
        <w:rPr>
          <w:rFonts w:ascii="Arial" w:hAnsi="Arial" w:cs="Arial"/>
          <w:sz w:val="24"/>
          <w:szCs w:val="24"/>
        </w:rPr>
        <w:lastRenderedPageBreak/>
        <w:t xml:space="preserve">Fee Stability: </w:t>
      </w:r>
      <w:r w:rsidRPr="00256467">
        <w:rPr>
          <w:rFonts w:ascii="Arial" w:hAnsi="Arial" w:cs="Arial"/>
          <w:sz w:val="24"/>
          <w:szCs w:val="24"/>
        </w:rPr>
        <w:t>Fixed fees for Project Development work will not vary</w:t>
      </w:r>
      <w:r w:rsidR="000F52B8">
        <w:rPr>
          <w:rFonts w:ascii="Arial" w:hAnsi="Arial" w:cs="Arial"/>
          <w:sz w:val="24"/>
          <w:szCs w:val="24"/>
        </w:rPr>
        <w:t xml:space="preserve"> and all </w:t>
      </w:r>
      <w:r w:rsidRPr="003D4BB1">
        <w:rPr>
          <w:rFonts w:ascii="Arial" w:hAnsi="Arial" w:cs="Arial"/>
          <w:sz w:val="24"/>
          <w:szCs w:val="24"/>
        </w:rPr>
        <w:t>fees and rates remain firm for the Appointment’s duration.</w:t>
      </w:r>
      <w:r w:rsidR="009675A8">
        <w:rPr>
          <w:rFonts w:ascii="Arial" w:hAnsi="Arial" w:cs="Arial"/>
          <w:sz w:val="24"/>
          <w:szCs w:val="24"/>
        </w:rPr>
        <w:t xml:space="preserve"> However, an </w:t>
      </w:r>
      <w:r w:rsidR="002B1860">
        <w:rPr>
          <w:rFonts w:ascii="Arial" w:hAnsi="Arial" w:cs="Arial"/>
          <w:sz w:val="24"/>
          <w:szCs w:val="24"/>
        </w:rPr>
        <w:t>inflationary</w:t>
      </w:r>
      <w:r w:rsidR="009675A8">
        <w:rPr>
          <w:rFonts w:ascii="Arial" w:hAnsi="Arial" w:cs="Arial"/>
          <w:sz w:val="24"/>
          <w:szCs w:val="24"/>
        </w:rPr>
        <w:t xml:space="preserve"> increase will be permitted to </w:t>
      </w:r>
      <w:r w:rsidR="002B1860">
        <w:rPr>
          <w:rFonts w:ascii="Arial" w:hAnsi="Arial" w:cs="Arial"/>
          <w:sz w:val="24"/>
          <w:szCs w:val="24"/>
        </w:rPr>
        <w:t>the</w:t>
      </w:r>
      <w:r w:rsidR="009675A8">
        <w:rPr>
          <w:rFonts w:ascii="Arial" w:hAnsi="Arial" w:cs="Arial"/>
          <w:sz w:val="24"/>
          <w:szCs w:val="24"/>
        </w:rPr>
        <w:t xml:space="preserve"> </w:t>
      </w:r>
      <w:r w:rsidR="002B1860">
        <w:rPr>
          <w:rFonts w:ascii="Arial" w:hAnsi="Arial" w:cs="Arial"/>
          <w:sz w:val="24"/>
          <w:szCs w:val="24"/>
        </w:rPr>
        <w:t>delivery</w:t>
      </w:r>
      <w:r w:rsidR="009675A8">
        <w:rPr>
          <w:rFonts w:ascii="Arial" w:hAnsi="Arial" w:cs="Arial"/>
          <w:sz w:val="24"/>
          <w:szCs w:val="24"/>
        </w:rPr>
        <w:t xml:space="preserve"> phase fixed fee and hourly fee rates. </w:t>
      </w:r>
    </w:p>
    <w:p w14:paraId="3DF836D8" w14:textId="77777777" w:rsidR="001B5DC4" w:rsidRPr="003D4BB1" w:rsidRDefault="001B5DC4" w:rsidP="001B5DC4">
      <w:pPr>
        <w:spacing w:before="180"/>
        <w:jc w:val="both"/>
        <w:rPr>
          <w:rFonts w:ascii="Arial" w:hAnsi="Arial" w:cs="Arial"/>
          <w:sz w:val="24"/>
          <w:szCs w:val="24"/>
        </w:rPr>
      </w:pPr>
      <w:r w:rsidRPr="003D4BB1">
        <w:rPr>
          <w:rFonts w:ascii="Arial" w:hAnsi="Arial" w:cs="Arial"/>
          <w:sz w:val="24"/>
          <w:szCs w:val="24"/>
        </w:rPr>
        <w:t>Administrative Support: The Consultant’s fees include technical, secretarial, accounting, and other administrative support costs.</w:t>
      </w:r>
    </w:p>
    <w:p w14:paraId="765CCA17" w14:textId="77777777" w:rsidR="001B5DC4" w:rsidRPr="003D4BB1" w:rsidRDefault="001B5DC4" w:rsidP="001B5DC4">
      <w:pPr>
        <w:spacing w:before="180"/>
        <w:jc w:val="both"/>
        <w:rPr>
          <w:rFonts w:ascii="Arial" w:hAnsi="Arial" w:cs="Arial"/>
          <w:sz w:val="24"/>
          <w:szCs w:val="24"/>
        </w:rPr>
      </w:pPr>
      <w:r w:rsidRPr="003D4BB1">
        <w:rPr>
          <w:rFonts w:ascii="Arial" w:hAnsi="Arial" w:cs="Arial"/>
          <w:sz w:val="24"/>
          <w:szCs w:val="24"/>
        </w:rPr>
        <w:t>Incidental Expenses: Costs for postage, document delivery, phone calls, and similar incidental expenses are included in the Consultant’s fees and will not be reimbursed by the Client.</w:t>
      </w:r>
    </w:p>
    <w:p w14:paraId="60C1DB73" w14:textId="77777777" w:rsidR="001B5DC4" w:rsidRDefault="001B5DC4" w:rsidP="001B5DC4">
      <w:pPr>
        <w:spacing w:before="180"/>
        <w:jc w:val="both"/>
        <w:rPr>
          <w:rFonts w:ascii="Arial" w:hAnsi="Arial" w:cs="Arial"/>
          <w:sz w:val="24"/>
          <w:szCs w:val="24"/>
        </w:rPr>
      </w:pPr>
      <w:r w:rsidRPr="003D4BB1">
        <w:rPr>
          <w:rFonts w:ascii="Arial" w:hAnsi="Arial" w:cs="Arial"/>
          <w:sz w:val="24"/>
          <w:szCs w:val="24"/>
        </w:rPr>
        <w:t>Travel Costs: Travel and subsistence costs are included in the lump sum or time charges.</w:t>
      </w:r>
    </w:p>
    <w:p w14:paraId="6AF3F1F6" w14:textId="77777777" w:rsidR="001B5DC4" w:rsidRPr="00364A11" w:rsidRDefault="001B5DC4" w:rsidP="001B5DC4">
      <w:pPr>
        <w:jc w:val="both"/>
        <w:rPr>
          <w:rFonts w:ascii="Arial" w:hAnsi="Arial" w:cs="Arial"/>
          <w:b/>
          <w:bCs/>
          <w:color w:val="0D0D0D"/>
          <w:sz w:val="24"/>
          <w:szCs w:val="24"/>
        </w:rPr>
      </w:pPr>
      <w:r w:rsidRPr="00364A11">
        <w:rPr>
          <w:rFonts w:ascii="Arial" w:hAnsi="Arial" w:cs="Arial"/>
          <w:b/>
          <w:bCs/>
          <w:color w:val="0D0D0D"/>
          <w:sz w:val="24"/>
          <w:szCs w:val="24"/>
        </w:rPr>
        <w:t xml:space="preserve">Contact details for further information: </w:t>
      </w:r>
    </w:p>
    <w:p w14:paraId="2B9656F1" w14:textId="77777777" w:rsidR="001B5DC4" w:rsidRPr="00364A11" w:rsidRDefault="001B5DC4" w:rsidP="001B5DC4">
      <w:pPr>
        <w:spacing w:before="180"/>
        <w:jc w:val="both"/>
        <w:rPr>
          <w:rFonts w:ascii="Arial" w:hAnsi="Arial" w:cs="Arial"/>
          <w:sz w:val="24"/>
          <w:szCs w:val="24"/>
        </w:rPr>
      </w:pPr>
      <w:r w:rsidRPr="00364A11">
        <w:rPr>
          <w:rFonts w:ascii="Arial" w:hAnsi="Arial" w:cs="Arial"/>
          <w:sz w:val="24"/>
          <w:szCs w:val="24"/>
        </w:rPr>
        <w:t>More information about The Arkwright Society can be found online at:</w:t>
      </w:r>
    </w:p>
    <w:p w14:paraId="419216AB" w14:textId="77777777" w:rsidR="001B5DC4" w:rsidRPr="00364A11" w:rsidRDefault="00AB45DF" w:rsidP="001B5DC4">
      <w:pPr>
        <w:ind w:left="360" w:hanging="360"/>
        <w:jc w:val="both"/>
        <w:rPr>
          <w:rFonts w:ascii="Arial" w:hAnsi="Arial" w:cs="Arial"/>
          <w:color w:val="0000FF"/>
          <w:sz w:val="24"/>
          <w:szCs w:val="24"/>
        </w:rPr>
      </w:pPr>
      <w:hyperlink r:id="rId15" w:history="1">
        <w:r w:rsidR="001B5DC4" w:rsidRPr="00824045">
          <w:rPr>
            <w:rStyle w:val="Hyperlink"/>
            <w:rFonts w:ascii="Arial" w:hAnsi="Arial" w:cs="Arial"/>
            <w:sz w:val="24"/>
            <w:szCs w:val="24"/>
          </w:rPr>
          <w:t>www.cromfordmills.org.uk</w:t>
        </w:r>
      </w:hyperlink>
      <w:r w:rsidR="001B5DC4">
        <w:rPr>
          <w:rFonts w:ascii="Arial" w:hAnsi="Arial" w:cs="Arial"/>
          <w:color w:val="0000FF"/>
          <w:sz w:val="24"/>
          <w:szCs w:val="24"/>
        </w:rPr>
        <w:t xml:space="preserve">  and  </w:t>
      </w:r>
      <w:hyperlink r:id="rId16" w:history="1">
        <w:r w:rsidR="001B5DC4" w:rsidRPr="00364A11">
          <w:rPr>
            <w:rStyle w:val="Hyperlink"/>
            <w:rFonts w:ascii="Arial" w:hAnsi="Arial" w:cs="Arial"/>
            <w:sz w:val="24"/>
            <w:szCs w:val="24"/>
          </w:rPr>
          <w:t>www.facebook.com/cromfordmills</w:t>
        </w:r>
      </w:hyperlink>
    </w:p>
    <w:p w14:paraId="1EDA75EA" w14:textId="24B7532A" w:rsidR="00590687" w:rsidRDefault="001B5DC4" w:rsidP="002B1860">
      <w:pPr>
        <w:spacing w:before="180"/>
        <w:jc w:val="both"/>
        <w:rPr>
          <w:rFonts w:ascii="Arial" w:hAnsi="Arial" w:cs="Arial"/>
          <w:sz w:val="24"/>
          <w:szCs w:val="24"/>
        </w:rPr>
      </w:pPr>
      <w:r w:rsidRPr="00364A11">
        <w:rPr>
          <w:rFonts w:ascii="Arial" w:hAnsi="Arial" w:cs="Arial"/>
          <w:sz w:val="24"/>
          <w:szCs w:val="24"/>
        </w:rPr>
        <w:t xml:space="preserve">For further information about the tendering process or technical aspects of the brief please contact: Eilis Scott CEO The Arkwright Society on </w:t>
      </w:r>
      <w:hyperlink r:id="rId17" w:history="1">
        <w:r w:rsidRPr="00364A11">
          <w:rPr>
            <w:rStyle w:val="Hyperlink"/>
            <w:rFonts w:ascii="Arial" w:hAnsi="Arial" w:cs="Arial"/>
            <w:sz w:val="24"/>
            <w:szCs w:val="24"/>
          </w:rPr>
          <w:t>escott@arkwrightsociety.org.uk</w:t>
        </w:r>
      </w:hyperlink>
      <w:r w:rsidRPr="00364A11">
        <w:rPr>
          <w:rFonts w:ascii="Arial" w:hAnsi="Arial" w:cs="Arial"/>
          <w:sz w:val="24"/>
          <w:szCs w:val="24"/>
        </w:rPr>
        <w:t xml:space="preserve"> or 07712125174</w:t>
      </w:r>
    </w:p>
    <w:p w14:paraId="7E51A890" w14:textId="77777777" w:rsidR="00182B4A" w:rsidRDefault="00182B4A" w:rsidP="002B1860">
      <w:pPr>
        <w:spacing w:before="180"/>
        <w:jc w:val="both"/>
        <w:rPr>
          <w:rFonts w:ascii="Arial" w:hAnsi="Arial" w:cs="Arial"/>
          <w:sz w:val="24"/>
          <w:szCs w:val="24"/>
        </w:rPr>
      </w:pPr>
    </w:p>
    <w:p w14:paraId="386673CB" w14:textId="77777777" w:rsidR="00916468" w:rsidRDefault="00916468">
      <w:pPr>
        <w:rPr>
          <w:rFonts w:ascii="Arial" w:hAnsi="Arial" w:cs="Arial"/>
          <w:b/>
          <w:bCs/>
          <w:sz w:val="24"/>
          <w:szCs w:val="24"/>
        </w:rPr>
      </w:pPr>
      <w:r>
        <w:rPr>
          <w:rFonts w:ascii="Arial" w:hAnsi="Arial" w:cs="Arial"/>
          <w:b/>
          <w:bCs/>
          <w:sz w:val="24"/>
          <w:szCs w:val="24"/>
        </w:rPr>
        <w:br w:type="page"/>
      </w:r>
    </w:p>
    <w:p w14:paraId="419A6E58" w14:textId="26C6EC5D" w:rsidR="00182B4A" w:rsidRDefault="00182B4A" w:rsidP="00182B4A">
      <w:pPr>
        <w:rPr>
          <w:rFonts w:ascii="Arial" w:hAnsi="Arial" w:cs="Arial"/>
          <w:b/>
          <w:bCs/>
          <w:sz w:val="24"/>
          <w:szCs w:val="24"/>
        </w:rPr>
      </w:pPr>
      <w:r>
        <w:rPr>
          <w:rFonts w:ascii="Arial" w:hAnsi="Arial" w:cs="Arial"/>
          <w:b/>
          <w:bCs/>
          <w:sz w:val="24"/>
          <w:szCs w:val="24"/>
        </w:rPr>
        <w:lastRenderedPageBreak/>
        <w:t>Appendix A</w:t>
      </w:r>
      <w:r>
        <w:rPr>
          <w:rFonts w:ascii="Arial" w:hAnsi="Arial" w:cs="Arial"/>
          <w:b/>
          <w:bCs/>
          <w:sz w:val="24"/>
          <w:szCs w:val="24"/>
        </w:rPr>
        <w:tab/>
      </w:r>
      <w:r>
        <w:rPr>
          <w:rFonts w:ascii="Arial" w:hAnsi="Arial" w:cs="Arial"/>
          <w:b/>
          <w:bCs/>
          <w:sz w:val="24"/>
          <w:szCs w:val="24"/>
        </w:rPr>
        <w:tab/>
        <w:t>Project Structure / Governance</w:t>
      </w:r>
    </w:p>
    <w:p w14:paraId="5C87FC82" w14:textId="77777777" w:rsidR="00182B4A" w:rsidRDefault="00182B4A" w:rsidP="00182B4A">
      <w:pPr>
        <w:rPr>
          <w:rFonts w:ascii="Arial" w:hAnsi="Arial" w:cs="Arial"/>
          <w:b/>
          <w:bCs/>
          <w:sz w:val="24"/>
          <w:szCs w:val="24"/>
        </w:rPr>
      </w:pPr>
    </w:p>
    <w:p w14:paraId="67EEFF8F" w14:textId="77777777" w:rsidR="00182B4A" w:rsidRDefault="00182B4A" w:rsidP="00182B4A">
      <w:pPr>
        <w:jc w:val="both"/>
        <w:rPr>
          <w:rFonts w:ascii="Arial" w:hAnsi="Arial" w:cs="Arial"/>
          <w:b/>
          <w:bCs/>
          <w:sz w:val="24"/>
          <w:szCs w:val="24"/>
        </w:rPr>
      </w:pPr>
      <w:r>
        <w:rPr>
          <w:rFonts w:ascii="Arial" w:hAnsi="Arial" w:cs="Arial"/>
          <w:sz w:val="24"/>
          <w:szCs w:val="24"/>
        </w:rPr>
        <w:t>1.0</w:t>
      </w:r>
      <w:r>
        <w:rPr>
          <w:rFonts w:ascii="Arial" w:hAnsi="Arial" w:cs="Arial"/>
          <w:sz w:val="24"/>
          <w:szCs w:val="24"/>
        </w:rPr>
        <w:tab/>
      </w:r>
      <w:r w:rsidRPr="00E54B85">
        <w:rPr>
          <w:rFonts w:ascii="Arial" w:hAnsi="Arial" w:cs="Arial"/>
          <w:b/>
          <w:bCs/>
          <w:sz w:val="24"/>
          <w:szCs w:val="24"/>
        </w:rPr>
        <w:t>Governance structure</w:t>
      </w:r>
      <w:r>
        <w:rPr>
          <w:rFonts w:ascii="Arial" w:hAnsi="Arial" w:cs="Arial"/>
          <w:sz w:val="24"/>
          <w:szCs w:val="24"/>
        </w:rPr>
        <w:t xml:space="preserve">  </w:t>
      </w:r>
    </w:p>
    <w:p w14:paraId="56CF0636" w14:textId="77777777" w:rsidR="00182B4A" w:rsidRDefault="00182B4A" w:rsidP="00182B4A">
      <w:pPr>
        <w:ind w:left="720" w:hanging="720"/>
        <w:jc w:val="both"/>
        <w:rPr>
          <w:rFonts w:ascii="Arial" w:hAnsi="Arial" w:cs="Arial"/>
          <w:sz w:val="24"/>
          <w:szCs w:val="24"/>
        </w:rPr>
      </w:pPr>
      <w:r>
        <w:rPr>
          <w:rFonts w:ascii="Arial" w:hAnsi="Arial" w:cs="Arial"/>
          <w:sz w:val="24"/>
          <w:szCs w:val="24"/>
        </w:rPr>
        <w:t>1</w:t>
      </w:r>
      <w:r w:rsidRPr="00E54B85">
        <w:rPr>
          <w:rFonts w:ascii="Arial" w:hAnsi="Arial" w:cs="Arial"/>
          <w:sz w:val="24"/>
          <w:szCs w:val="24"/>
        </w:rPr>
        <w:t>.1</w:t>
      </w:r>
      <w:r>
        <w:rPr>
          <w:rFonts w:ascii="Arial" w:hAnsi="Arial" w:cs="Arial"/>
          <w:b/>
          <w:bCs/>
          <w:sz w:val="24"/>
          <w:szCs w:val="24"/>
        </w:rPr>
        <w:tab/>
      </w:r>
      <w:r w:rsidRPr="00E54B85">
        <w:rPr>
          <w:rFonts w:ascii="Arial" w:hAnsi="Arial" w:cs="Arial"/>
          <w:sz w:val="24"/>
          <w:szCs w:val="24"/>
        </w:rPr>
        <w:t>We have created a structure which is straightforward and focused comprising a steering board and two working group.  The Steering Board provides high-level oversight to keep the project on track, while clear accountability ensures each group has a distinct role, with the Client Project Manager coordinating efforts to avoid confusion. This structure allows Working</w:t>
      </w:r>
      <w:r w:rsidRPr="00396538">
        <w:rPr>
          <w:rFonts w:ascii="Arial" w:hAnsi="Arial" w:cs="Arial"/>
          <w:sz w:val="24"/>
          <w:szCs w:val="24"/>
        </w:rPr>
        <w:t xml:space="preserve"> Groups to focus on specific aspects of design or activity planning without being distracted by broader project concerns. By escalating only major issues to the Steering Board, decision-making becomes more efficient, reducing bottlenecks in day-to-day operations.</w:t>
      </w:r>
    </w:p>
    <w:p w14:paraId="5F2E29B8" w14:textId="77777777" w:rsidR="00182B4A" w:rsidRDefault="00182B4A" w:rsidP="00182B4A">
      <w:pPr>
        <w:ind w:left="720" w:hanging="720"/>
        <w:jc w:val="both"/>
        <w:rPr>
          <w:rFonts w:ascii="Arial" w:hAnsi="Arial" w:cs="Arial"/>
          <w:sz w:val="24"/>
          <w:szCs w:val="24"/>
        </w:rPr>
      </w:pPr>
    </w:p>
    <w:p w14:paraId="09036B76" w14:textId="77777777" w:rsidR="00182B4A" w:rsidRPr="00396538" w:rsidRDefault="00182B4A" w:rsidP="00182B4A">
      <w:pPr>
        <w:ind w:left="720" w:hanging="720"/>
        <w:jc w:val="both"/>
        <w:rPr>
          <w:rFonts w:ascii="Arial" w:hAnsi="Arial" w:cs="Arial"/>
          <w:sz w:val="24"/>
          <w:szCs w:val="24"/>
        </w:rPr>
      </w:pPr>
      <w:r w:rsidRPr="0027692B">
        <w:rPr>
          <w:rFonts w:ascii="Arial" w:hAnsi="Arial" w:cs="Arial"/>
          <w:noProof/>
          <w:sz w:val="24"/>
          <w:szCs w:val="24"/>
          <w:lang w:eastAsia="en-GB"/>
        </w:rPr>
        <w:drawing>
          <wp:inline distT="0" distB="0" distL="0" distR="0" wp14:anchorId="58E835A1" wp14:editId="0E44D668">
            <wp:extent cx="5731510" cy="4322445"/>
            <wp:effectExtent l="38100" t="38100" r="21590" b="40005"/>
            <wp:docPr id="338873496" name="Diagram 1">
              <a:extLst xmlns:a="http://schemas.openxmlformats.org/drawingml/2006/main">
                <a:ext uri="{FF2B5EF4-FFF2-40B4-BE49-F238E27FC236}">
                  <a16:creationId xmlns:a16="http://schemas.microsoft.com/office/drawing/2014/main" id="{382A985D-9765-ABFD-8DF7-AC092AB03E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33E4BC2" w14:textId="77777777" w:rsidR="00182B4A" w:rsidRPr="00816D56" w:rsidRDefault="00182B4A" w:rsidP="00182B4A">
      <w:pPr>
        <w:jc w:val="both"/>
        <w:rPr>
          <w:rFonts w:ascii="Arial" w:hAnsi="Arial" w:cs="Arial"/>
          <w:b/>
          <w:bCs/>
          <w:sz w:val="24"/>
          <w:szCs w:val="24"/>
        </w:rPr>
      </w:pPr>
      <w:r>
        <w:rPr>
          <w:rFonts w:ascii="Arial" w:hAnsi="Arial" w:cs="Arial"/>
          <w:b/>
          <w:bCs/>
          <w:sz w:val="24"/>
          <w:szCs w:val="24"/>
        </w:rPr>
        <w:t>2.0</w:t>
      </w:r>
      <w:r>
        <w:rPr>
          <w:rFonts w:ascii="Arial" w:hAnsi="Arial" w:cs="Arial"/>
          <w:b/>
          <w:bCs/>
          <w:sz w:val="24"/>
          <w:szCs w:val="24"/>
        </w:rPr>
        <w:tab/>
      </w:r>
      <w:r w:rsidRPr="00816D56">
        <w:rPr>
          <w:rFonts w:ascii="Arial" w:hAnsi="Arial" w:cs="Arial"/>
          <w:b/>
          <w:bCs/>
          <w:sz w:val="24"/>
          <w:szCs w:val="24"/>
        </w:rPr>
        <w:t>Steering Board</w:t>
      </w:r>
    </w:p>
    <w:p w14:paraId="67ED2CAA" w14:textId="77777777" w:rsidR="00182B4A" w:rsidRPr="00816D56" w:rsidRDefault="00182B4A" w:rsidP="00182B4A">
      <w:pPr>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816D56">
        <w:rPr>
          <w:rFonts w:ascii="Arial" w:hAnsi="Arial" w:cs="Arial"/>
          <w:sz w:val="24"/>
          <w:szCs w:val="24"/>
        </w:rPr>
        <w:t>Role</w:t>
      </w:r>
      <w:r>
        <w:rPr>
          <w:rFonts w:ascii="Arial" w:hAnsi="Arial" w:cs="Arial"/>
          <w:sz w:val="24"/>
          <w:szCs w:val="24"/>
        </w:rPr>
        <w:t>:</w:t>
      </w:r>
      <w:r w:rsidRPr="00816D56">
        <w:rPr>
          <w:rFonts w:ascii="Arial" w:hAnsi="Arial" w:cs="Arial"/>
          <w:sz w:val="24"/>
          <w:szCs w:val="24"/>
        </w:rPr>
        <w:t xml:space="preserve"> </w:t>
      </w:r>
    </w:p>
    <w:p w14:paraId="10D751C6" w14:textId="77777777" w:rsidR="00182B4A" w:rsidRPr="00816D56" w:rsidRDefault="00182B4A" w:rsidP="00182B4A">
      <w:pPr>
        <w:numPr>
          <w:ilvl w:val="0"/>
          <w:numId w:val="18"/>
        </w:numPr>
        <w:jc w:val="both"/>
        <w:rPr>
          <w:rFonts w:ascii="Arial" w:hAnsi="Arial" w:cs="Arial"/>
          <w:sz w:val="24"/>
          <w:szCs w:val="24"/>
        </w:rPr>
      </w:pPr>
      <w:r>
        <w:rPr>
          <w:rFonts w:ascii="Arial" w:hAnsi="Arial" w:cs="Arial"/>
          <w:sz w:val="24"/>
          <w:szCs w:val="24"/>
        </w:rPr>
        <w:t>Strategic o</w:t>
      </w:r>
      <w:r w:rsidRPr="00816D56">
        <w:rPr>
          <w:rFonts w:ascii="Arial" w:hAnsi="Arial" w:cs="Arial"/>
          <w:sz w:val="24"/>
          <w:szCs w:val="24"/>
        </w:rPr>
        <w:t>vers</w:t>
      </w:r>
      <w:r>
        <w:rPr>
          <w:rFonts w:ascii="Arial" w:hAnsi="Arial" w:cs="Arial"/>
          <w:sz w:val="24"/>
          <w:szCs w:val="24"/>
        </w:rPr>
        <w:t>ight of</w:t>
      </w:r>
      <w:r w:rsidRPr="00816D56">
        <w:rPr>
          <w:rFonts w:ascii="Arial" w:hAnsi="Arial" w:cs="Arial"/>
          <w:sz w:val="24"/>
          <w:szCs w:val="24"/>
        </w:rPr>
        <w:t xml:space="preserve"> the entire project (both design work and activity plan).</w:t>
      </w:r>
    </w:p>
    <w:p w14:paraId="2F68CE81" w14:textId="77777777" w:rsidR="00182B4A" w:rsidRPr="00816D56" w:rsidRDefault="00182B4A" w:rsidP="00182B4A">
      <w:pPr>
        <w:numPr>
          <w:ilvl w:val="0"/>
          <w:numId w:val="18"/>
        </w:numPr>
        <w:jc w:val="both"/>
        <w:rPr>
          <w:rFonts w:ascii="Arial" w:hAnsi="Arial" w:cs="Arial"/>
          <w:sz w:val="24"/>
          <w:szCs w:val="24"/>
        </w:rPr>
      </w:pPr>
      <w:r w:rsidRPr="00816D56">
        <w:rPr>
          <w:rFonts w:ascii="Arial" w:hAnsi="Arial" w:cs="Arial"/>
          <w:sz w:val="24"/>
          <w:szCs w:val="24"/>
        </w:rPr>
        <w:t>Approve major decisions (e.g., final designs, activity plan direction, budget reallocations).</w:t>
      </w:r>
      <w:r>
        <w:rPr>
          <w:rFonts w:ascii="Arial" w:hAnsi="Arial" w:cs="Arial"/>
          <w:sz w:val="24"/>
          <w:szCs w:val="24"/>
        </w:rPr>
        <w:t xml:space="preserve">  </w:t>
      </w:r>
      <w:r w:rsidRPr="00147877">
        <w:rPr>
          <w:rFonts w:ascii="Arial" w:hAnsi="Arial" w:cs="Arial"/>
          <w:sz w:val="24"/>
          <w:szCs w:val="24"/>
        </w:rPr>
        <w:t xml:space="preserve">The only steering group members with authority to make major </w:t>
      </w:r>
      <w:r w:rsidRPr="00147877">
        <w:rPr>
          <w:rFonts w:ascii="Arial" w:hAnsi="Arial" w:cs="Arial"/>
          <w:sz w:val="24"/>
          <w:szCs w:val="24"/>
        </w:rPr>
        <w:lastRenderedPageBreak/>
        <w:t>decisions would be the trustees,</w:t>
      </w:r>
      <w:r>
        <w:rPr>
          <w:rFonts w:ascii="Arial" w:hAnsi="Arial" w:cs="Arial"/>
          <w:sz w:val="24"/>
          <w:szCs w:val="24"/>
        </w:rPr>
        <w:t xml:space="preserve"> who will be given d</w:t>
      </w:r>
      <w:r w:rsidRPr="00147877">
        <w:rPr>
          <w:rFonts w:ascii="Arial" w:hAnsi="Arial" w:cs="Arial"/>
          <w:sz w:val="24"/>
          <w:szCs w:val="24"/>
        </w:rPr>
        <w:t>elegated authority to do so by the full Board of Trustees, recorded by a resolution that defines the limits of their delegated powers</w:t>
      </w:r>
      <w:r>
        <w:rPr>
          <w:rFonts w:ascii="Arial" w:hAnsi="Arial" w:cs="Arial"/>
          <w:color w:val="0070C0"/>
          <w:sz w:val="24"/>
          <w:szCs w:val="24"/>
        </w:rPr>
        <w:t>.</w:t>
      </w:r>
    </w:p>
    <w:p w14:paraId="62C6FFD5" w14:textId="77777777" w:rsidR="00182B4A" w:rsidRPr="000A64AA" w:rsidRDefault="00182B4A" w:rsidP="00182B4A">
      <w:pPr>
        <w:numPr>
          <w:ilvl w:val="0"/>
          <w:numId w:val="18"/>
        </w:numPr>
        <w:jc w:val="both"/>
        <w:rPr>
          <w:rFonts w:ascii="Arial" w:hAnsi="Arial" w:cs="Arial"/>
          <w:sz w:val="24"/>
          <w:szCs w:val="24"/>
        </w:rPr>
      </w:pPr>
      <w:r w:rsidRPr="00816D56">
        <w:rPr>
          <w:rFonts w:ascii="Arial" w:hAnsi="Arial" w:cs="Arial"/>
          <w:sz w:val="24"/>
          <w:szCs w:val="24"/>
        </w:rPr>
        <w:t xml:space="preserve">Hold the </w:t>
      </w:r>
      <w:r>
        <w:rPr>
          <w:rFonts w:ascii="Arial" w:hAnsi="Arial" w:cs="Arial"/>
          <w:sz w:val="24"/>
          <w:szCs w:val="24"/>
        </w:rPr>
        <w:t xml:space="preserve">Client </w:t>
      </w:r>
      <w:r w:rsidRPr="00816D56">
        <w:rPr>
          <w:rFonts w:ascii="Arial" w:hAnsi="Arial" w:cs="Arial"/>
          <w:sz w:val="24"/>
          <w:szCs w:val="24"/>
        </w:rPr>
        <w:t xml:space="preserve">Project </w:t>
      </w:r>
      <w:r>
        <w:rPr>
          <w:rFonts w:ascii="Arial" w:hAnsi="Arial" w:cs="Arial"/>
          <w:sz w:val="24"/>
          <w:szCs w:val="24"/>
        </w:rPr>
        <w:t xml:space="preserve">Manager </w:t>
      </w:r>
      <w:r w:rsidRPr="00816D56">
        <w:rPr>
          <w:rFonts w:ascii="Arial" w:hAnsi="Arial" w:cs="Arial"/>
          <w:sz w:val="24"/>
          <w:szCs w:val="24"/>
        </w:rPr>
        <w:t>accountable.</w:t>
      </w:r>
      <w:r>
        <w:rPr>
          <w:rFonts w:ascii="Arial" w:hAnsi="Arial" w:cs="Arial"/>
          <w:color w:val="FF0000"/>
          <w:sz w:val="24"/>
          <w:szCs w:val="24"/>
        </w:rPr>
        <w:t xml:space="preserve">   </w:t>
      </w:r>
      <w:r w:rsidRPr="000A64AA">
        <w:rPr>
          <w:rFonts w:ascii="Arial" w:hAnsi="Arial" w:cs="Arial"/>
          <w:sz w:val="24"/>
          <w:szCs w:val="24"/>
        </w:rPr>
        <w:t xml:space="preserve">They would report and facilitate the steering group </w:t>
      </w:r>
    </w:p>
    <w:p w14:paraId="07516779" w14:textId="77777777" w:rsidR="00182B4A" w:rsidRPr="00816D56" w:rsidRDefault="00182B4A" w:rsidP="00182B4A">
      <w:pPr>
        <w:numPr>
          <w:ilvl w:val="0"/>
          <w:numId w:val="18"/>
        </w:numPr>
        <w:jc w:val="both"/>
        <w:rPr>
          <w:rFonts w:ascii="Arial" w:hAnsi="Arial" w:cs="Arial"/>
          <w:sz w:val="24"/>
          <w:szCs w:val="24"/>
        </w:rPr>
      </w:pPr>
      <w:r w:rsidRPr="00816D56">
        <w:rPr>
          <w:rFonts w:ascii="Arial" w:hAnsi="Arial" w:cs="Arial"/>
          <w:sz w:val="24"/>
          <w:szCs w:val="24"/>
        </w:rPr>
        <w:t>Act as the primary liaison with funders and key stakeholders (e.g., local authorities).</w:t>
      </w:r>
    </w:p>
    <w:p w14:paraId="58FB3F4F" w14:textId="77777777" w:rsidR="00182B4A" w:rsidRPr="00816D56" w:rsidRDefault="00182B4A" w:rsidP="00182B4A">
      <w:pPr>
        <w:numPr>
          <w:ilvl w:val="0"/>
          <w:numId w:val="18"/>
        </w:numPr>
        <w:jc w:val="both"/>
        <w:rPr>
          <w:rFonts w:ascii="Arial" w:hAnsi="Arial" w:cs="Arial"/>
          <w:sz w:val="24"/>
          <w:szCs w:val="24"/>
        </w:rPr>
      </w:pPr>
      <w:r w:rsidRPr="00816D56">
        <w:rPr>
          <w:rFonts w:ascii="Arial" w:hAnsi="Arial" w:cs="Arial"/>
          <w:sz w:val="24"/>
          <w:szCs w:val="24"/>
        </w:rPr>
        <w:t>Resolve escalated issues flagged by the Project Supervisor or Working Groups.</w:t>
      </w:r>
    </w:p>
    <w:p w14:paraId="39B895F0" w14:textId="77777777" w:rsidR="00182B4A" w:rsidRPr="00816D56" w:rsidRDefault="00182B4A" w:rsidP="00182B4A">
      <w:pPr>
        <w:jc w:val="both"/>
        <w:rPr>
          <w:rFonts w:ascii="Arial" w:hAnsi="Arial" w:cs="Arial"/>
          <w:sz w:val="24"/>
          <w:szCs w:val="24"/>
        </w:rPr>
      </w:pPr>
      <w:r>
        <w:rPr>
          <w:rFonts w:ascii="Arial" w:hAnsi="Arial" w:cs="Arial"/>
          <w:sz w:val="24"/>
          <w:szCs w:val="24"/>
        </w:rPr>
        <w:t>2.2</w:t>
      </w:r>
      <w:r>
        <w:rPr>
          <w:rFonts w:ascii="Arial" w:hAnsi="Arial" w:cs="Arial"/>
          <w:sz w:val="24"/>
          <w:szCs w:val="24"/>
        </w:rPr>
        <w:tab/>
      </w:r>
      <w:r w:rsidRPr="00816D56">
        <w:rPr>
          <w:rFonts w:ascii="Arial" w:hAnsi="Arial" w:cs="Arial"/>
          <w:sz w:val="24"/>
          <w:szCs w:val="24"/>
        </w:rPr>
        <w:t>Composition</w:t>
      </w:r>
    </w:p>
    <w:p w14:paraId="795CE2AA" w14:textId="77777777" w:rsidR="00182B4A" w:rsidRDefault="00182B4A" w:rsidP="00182B4A">
      <w:pPr>
        <w:numPr>
          <w:ilvl w:val="0"/>
          <w:numId w:val="19"/>
        </w:numPr>
        <w:jc w:val="both"/>
        <w:rPr>
          <w:rFonts w:ascii="Arial" w:hAnsi="Arial" w:cs="Arial"/>
          <w:sz w:val="24"/>
          <w:szCs w:val="24"/>
        </w:rPr>
      </w:pPr>
      <w:r>
        <w:rPr>
          <w:rFonts w:ascii="Arial" w:hAnsi="Arial" w:cs="Arial"/>
          <w:sz w:val="24"/>
          <w:szCs w:val="24"/>
        </w:rPr>
        <w:t>Client Project Manager</w:t>
      </w:r>
    </w:p>
    <w:p w14:paraId="7B7082B9" w14:textId="28678A92" w:rsidR="00182B4A" w:rsidRPr="000A64AA" w:rsidRDefault="00182B4A" w:rsidP="00182B4A">
      <w:pPr>
        <w:numPr>
          <w:ilvl w:val="0"/>
          <w:numId w:val="19"/>
        </w:numPr>
        <w:jc w:val="both"/>
        <w:rPr>
          <w:rFonts w:ascii="Arial" w:hAnsi="Arial" w:cs="Arial"/>
          <w:sz w:val="24"/>
          <w:szCs w:val="24"/>
        </w:rPr>
      </w:pPr>
      <w:r w:rsidRPr="00816D56">
        <w:rPr>
          <w:rFonts w:ascii="Arial" w:hAnsi="Arial" w:cs="Arial"/>
          <w:sz w:val="24"/>
          <w:szCs w:val="24"/>
        </w:rPr>
        <w:t xml:space="preserve">Representatives from </w:t>
      </w:r>
      <w:r>
        <w:rPr>
          <w:rFonts w:ascii="Arial" w:hAnsi="Arial" w:cs="Arial"/>
          <w:sz w:val="24"/>
          <w:szCs w:val="24"/>
        </w:rPr>
        <w:t>the Arkwright Society</w:t>
      </w:r>
      <w:r w:rsidRPr="00816D56">
        <w:rPr>
          <w:rFonts w:ascii="Arial" w:hAnsi="Arial" w:cs="Arial"/>
          <w:sz w:val="24"/>
          <w:szCs w:val="24"/>
        </w:rPr>
        <w:t xml:space="preserve"> leadership</w:t>
      </w:r>
      <w:r>
        <w:rPr>
          <w:rFonts w:ascii="Arial" w:hAnsi="Arial" w:cs="Arial"/>
          <w:sz w:val="24"/>
          <w:szCs w:val="24"/>
        </w:rPr>
        <w:t xml:space="preserve">:  Trustees with delegated authority including the Chair of Trustees and 2 other trustees, CEO, CFO, Head of Engagement, Lead </w:t>
      </w:r>
      <w:r w:rsidR="00A32FC2">
        <w:rPr>
          <w:rFonts w:ascii="Arial" w:hAnsi="Arial" w:cs="Arial"/>
          <w:sz w:val="24"/>
          <w:szCs w:val="24"/>
        </w:rPr>
        <w:t>Design Consultant</w:t>
      </w:r>
      <w:r>
        <w:rPr>
          <w:rFonts w:ascii="Arial" w:hAnsi="Arial" w:cs="Arial"/>
          <w:sz w:val="24"/>
          <w:szCs w:val="24"/>
        </w:rPr>
        <w:t>.</w:t>
      </w:r>
    </w:p>
    <w:p w14:paraId="2653F3DC" w14:textId="77777777" w:rsidR="00182B4A" w:rsidRPr="000A64AA" w:rsidRDefault="00182B4A" w:rsidP="00182B4A">
      <w:pPr>
        <w:numPr>
          <w:ilvl w:val="0"/>
          <w:numId w:val="19"/>
        </w:numPr>
        <w:jc w:val="both"/>
        <w:rPr>
          <w:rFonts w:ascii="Arial" w:hAnsi="Arial" w:cs="Arial"/>
          <w:sz w:val="24"/>
          <w:szCs w:val="24"/>
        </w:rPr>
      </w:pPr>
      <w:r w:rsidRPr="00816D56">
        <w:rPr>
          <w:rFonts w:ascii="Arial" w:hAnsi="Arial" w:cs="Arial"/>
          <w:sz w:val="24"/>
          <w:szCs w:val="24"/>
        </w:rPr>
        <w:t>Funders or grant body representatives</w:t>
      </w:r>
      <w:r>
        <w:rPr>
          <w:rFonts w:ascii="Arial" w:hAnsi="Arial" w:cs="Arial"/>
          <w:sz w:val="24"/>
          <w:szCs w:val="24"/>
        </w:rPr>
        <w:t xml:space="preserve">, and key stakeholders will be included in the </w:t>
      </w:r>
      <w:r w:rsidRPr="000A64AA">
        <w:rPr>
          <w:rFonts w:ascii="Arial" w:hAnsi="Arial" w:cs="Arial"/>
          <w:sz w:val="24"/>
          <w:szCs w:val="24"/>
        </w:rPr>
        <w:t>circulation list for steering group meeting minutes, as a way of keeping them informed as good practice.  There may be opportunities for attendance at key milestones</w:t>
      </w:r>
      <w:r>
        <w:rPr>
          <w:rFonts w:ascii="Arial" w:hAnsi="Arial" w:cs="Arial"/>
          <w:sz w:val="24"/>
          <w:szCs w:val="24"/>
        </w:rPr>
        <w:t xml:space="preserve">, subject to </w:t>
      </w:r>
      <w:r w:rsidRPr="000A64AA">
        <w:rPr>
          <w:rFonts w:ascii="Arial" w:hAnsi="Arial" w:cs="Arial"/>
          <w:sz w:val="24"/>
          <w:szCs w:val="24"/>
        </w:rPr>
        <w:t xml:space="preserve">availability or require separate discussion. </w:t>
      </w:r>
    </w:p>
    <w:p w14:paraId="7DBF141D" w14:textId="77777777" w:rsidR="00182B4A" w:rsidRPr="000A64AA" w:rsidRDefault="00182B4A" w:rsidP="00182B4A">
      <w:pPr>
        <w:numPr>
          <w:ilvl w:val="0"/>
          <w:numId w:val="19"/>
        </w:numPr>
        <w:jc w:val="both"/>
        <w:rPr>
          <w:rFonts w:ascii="Arial" w:hAnsi="Arial" w:cs="Arial"/>
          <w:sz w:val="24"/>
          <w:szCs w:val="24"/>
        </w:rPr>
      </w:pPr>
      <w:r w:rsidRPr="000A64AA">
        <w:rPr>
          <w:rFonts w:ascii="Arial" w:hAnsi="Arial" w:cs="Arial"/>
          <w:sz w:val="24"/>
          <w:szCs w:val="24"/>
        </w:rPr>
        <w:t>Subject matter expert – these could be included in the circulation list for steering group meeting minutes and invited to attend specific meetings as and when relevant.</w:t>
      </w:r>
    </w:p>
    <w:p w14:paraId="26738A88" w14:textId="055506AA" w:rsidR="00182B4A" w:rsidRPr="001A169A" w:rsidRDefault="00182B4A" w:rsidP="00182B4A">
      <w:pPr>
        <w:ind w:left="720" w:hanging="720"/>
        <w:jc w:val="both"/>
        <w:rPr>
          <w:rFonts w:ascii="Arial" w:hAnsi="Arial" w:cs="Arial"/>
          <w:i/>
          <w:iCs/>
          <w:sz w:val="24"/>
          <w:szCs w:val="24"/>
        </w:rPr>
      </w:pPr>
      <w:r>
        <w:rPr>
          <w:rFonts w:ascii="Arial" w:hAnsi="Arial" w:cs="Arial"/>
          <w:sz w:val="24"/>
          <w:szCs w:val="24"/>
        </w:rPr>
        <w:t>2.3</w:t>
      </w:r>
      <w:r>
        <w:rPr>
          <w:rFonts w:ascii="Arial" w:hAnsi="Arial" w:cs="Arial"/>
          <w:sz w:val="24"/>
          <w:szCs w:val="24"/>
        </w:rPr>
        <w:tab/>
      </w:r>
      <w:r w:rsidRPr="00816D56">
        <w:rPr>
          <w:rFonts w:ascii="Arial" w:hAnsi="Arial" w:cs="Arial"/>
          <w:sz w:val="24"/>
          <w:szCs w:val="24"/>
        </w:rPr>
        <w:t>Frequency of Meetings</w:t>
      </w:r>
      <w:r>
        <w:rPr>
          <w:rFonts w:ascii="Arial" w:hAnsi="Arial" w:cs="Arial"/>
          <w:sz w:val="24"/>
          <w:szCs w:val="24"/>
        </w:rPr>
        <w:t>:  this will be monthly during the de</w:t>
      </w:r>
      <w:r w:rsidRPr="00A00360">
        <w:rPr>
          <w:rFonts w:ascii="Arial" w:hAnsi="Arial" w:cs="Arial"/>
          <w:sz w:val="24"/>
          <w:szCs w:val="24"/>
        </w:rPr>
        <w:t xml:space="preserve">velopment </w:t>
      </w:r>
      <w:r w:rsidR="0036498C">
        <w:rPr>
          <w:rFonts w:ascii="Arial" w:hAnsi="Arial" w:cs="Arial"/>
          <w:sz w:val="24"/>
          <w:szCs w:val="24"/>
        </w:rPr>
        <w:t>phase</w:t>
      </w:r>
      <w:r w:rsidRPr="00A00360">
        <w:rPr>
          <w:rFonts w:ascii="Arial" w:hAnsi="Arial" w:cs="Arial"/>
          <w:sz w:val="24"/>
          <w:szCs w:val="24"/>
        </w:rPr>
        <w:t xml:space="preserve">.  This can be flexible at certain points – to be determined at initiation. </w:t>
      </w:r>
      <w:r>
        <w:rPr>
          <w:rFonts w:ascii="Arial" w:hAnsi="Arial" w:cs="Arial"/>
          <w:sz w:val="24"/>
          <w:szCs w:val="24"/>
        </w:rPr>
        <w:t xml:space="preserve">There will be a delay between grant applications submission as an example. </w:t>
      </w:r>
      <w:r w:rsidRPr="00A00360">
        <w:rPr>
          <w:rFonts w:ascii="Arial" w:hAnsi="Arial" w:cs="Arial"/>
          <w:i/>
          <w:iCs/>
          <w:sz w:val="24"/>
          <w:szCs w:val="24"/>
        </w:rPr>
        <w:t>It may be useful for the trustees, CEO and Client Project Manager to hold a separate meeting at the end of each steering group to discuss any matters of a more confidential nature.</w:t>
      </w:r>
    </w:p>
    <w:p w14:paraId="39964FC2" w14:textId="0DA3CFEC" w:rsidR="00182B4A" w:rsidRPr="000A64AA" w:rsidRDefault="00182B4A" w:rsidP="00182B4A">
      <w:pPr>
        <w:ind w:left="720" w:hanging="720"/>
        <w:jc w:val="both"/>
        <w:rPr>
          <w:rFonts w:ascii="Arial" w:hAnsi="Arial" w:cs="Arial"/>
          <w:sz w:val="24"/>
          <w:szCs w:val="24"/>
        </w:rPr>
      </w:pPr>
      <w:r>
        <w:rPr>
          <w:rFonts w:ascii="Arial" w:hAnsi="Arial" w:cs="Arial"/>
          <w:b/>
          <w:bCs/>
          <w:sz w:val="24"/>
          <w:szCs w:val="24"/>
        </w:rPr>
        <w:t>3.0</w:t>
      </w:r>
      <w:r>
        <w:rPr>
          <w:rFonts w:ascii="Arial" w:hAnsi="Arial" w:cs="Arial"/>
          <w:b/>
          <w:bCs/>
          <w:sz w:val="24"/>
          <w:szCs w:val="24"/>
        </w:rPr>
        <w:tab/>
      </w:r>
      <w:r w:rsidRPr="000A64AA">
        <w:rPr>
          <w:rFonts w:ascii="Arial" w:hAnsi="Arial" w:cs="Arial"/>
          <w:b/>
          <w:bCs/>
          <w:sz w:val="24"/>
          <w:szCs w:val="24"/>
        </w:rPr>
        <w:t>Design Working Group</w:t>
      </w:r>
      <w:r w:rsidRPr="000A64AA">
        <w:rPr>
          <w:rFonts w:ascii="Arial" w:hAnsi="Arial" w:cs="Arial"/>
          <w:sz w:val="24"/>
          <w:szCs w:val="24"/>
        </w:rPr>
        <w:t>:  overseeing the technical and creative aspects of the building's redevelopment and ensuring the design reflects the project's objectives.</w:t>
      </w:r>
    </w:p>
    <w:p w14:paraId="567EA2D6" w14:textId="77777777" w:rsidR="00182B4A" w:rsidRPr="00816D56" w:rsidRDefault="00182B4A" w:rsidP="00182B4A">
      <w:pPr>
        <w:jc w:val="both"/>
        <w:rPr>
          <w:rFonts w:ascii="Arial" w:hAnsi="Arial" w:cs="Arial"/>
          <w:sz w:val="24"/>
          <w:szCs w:val="24"/>
        </w:rPr>
      </w:pPr>
      <w:r>
        <w:rPr>
          <w:rFonts w:ascii="Arial" w:hAnsi="Arial" w:cs="Arial"/>
          <w:sz w:val="24"/>
          <w:szCs w:val="24"/>
        </w:rPr>
        <w:t>3.1</w:t>
      </w:r>
      <w:r>
        <w:rPr>
          <w:rFonts w:ascii="Arial" w:hAnsi="Arial" w:cs="Arial"/>
          <w:sz w:val="24"/>
          <w:szCs w:val="24"/>
        </w:rPr>
        <w:tab/>
      </w:r>
      <w:r w:rsidRPr="00816D56">
        <w:rPr>
          <w:rFonts w:ascii="Arial" w:hAnsi="Arial" w:cs="Arial"/>
          <w:sz w:val="24"/>
          <w:szCs w:val="24"/>
        </w:rPr>
        <w:t>Role</w:t>
      </w:r>
    </w:p>
    <w:p w14:paraId="5339D205" w14:textId="0E7D2749" w:rsidR="00182B4A" w:rsidRPr="00816D56" w:rsidRDefault="00182B4A" w:rsidP="00182B4A">
      <w:pPr>
        <w:numPr>
          <w:ilvl w:val="0"/>
          <w:numId w:val="20"/>
        </w:numPr>
        <w:jc w:val="both"/>
        <w:rPr>
          <w:rFonts w:ascii="Arial" w:hAnsi="Arial" w:cs="Arial"/>
          <w:sz w:val="24"/>
          <w:szCs w:val="24"/>
        </w:rPr>
      </w:pPr>
      <w:r w:rsidRPr="00816D56">
        <w:rPr>
          <w:rFonts w:ascii="Arial" w:hAnsi="Arial" w:cs="Arial"/>
          <w:sz w:val="24"/>
          <w:szCs w:val="24"/>
        </w:rPr>
        <w:t xml:space="preserve">Work closely with the Lead </w:t>
      </w:r>
      <w:r w:rsidR="00A32FC2">
        <w:rPr>
          <w:rFonts w:ascii="Arial" w:hAnsi="Arial" w:cs="Arial"/>
          <w:sz w:val="24"/>
          <w:szCs w:val="24"/>
        </w:rPr>
        <w:t xml:space="preserve">Design </w:t>
      </w:r>
      <w:r w:rsidRPr="00816D56">
        <w:rPr>
          <w:rFonts w:ascii="Arial" w:hAnsi="Arial" w:cs="Arial"/>
          <w:sz w:val="24"/>
          <w:szCs w:val="24"/>
        </w:rPr>
        <w:t>Consultant and their sub-consultants.</w:t>
      </w:r>
    </w:p>
    <w:p w14:paraId="6C3AE155" w14:textId="77777777" w:rsidR="00182B4A" w:rsidRPr="00816D56" w:rsidRDefault="00182B4A" w:rsidP="00182B4A">
      <w:pPr>
        <w:numPr>
          <w:ilvl w:val="0"/>
          <w:numId w:val="20"/>
        </w:numPr>
        <w:jc w:val="both"/>
        <w:rPr>
          <w:rFonts w:ascii="Arial" w:hAnsi="Arial" w:cs="Arial"/>
          <w:sz w:val="24"/>
          <w:szCs w:val="24"/>
        </w:rPr>
      </w:pPr>
      <w:r w:rsidRPr="00816D56">
        <w:rPr>
          <w:rFonts w:ascii="Arial" w:hAnsi="Arial" w:cs="Arial"/>
          <w:sz w:val="24"/>
          <w:szCs w:val="24"/>
        </w:rPr>
        <w:t>Review surveys, feasibility studies, and draft designs.</w:t>
      </w:r>
    </w:p>
    <w:p w14:paraId="29E359B7" w14:textId="77777777" w:rsidR="00182B4A" w:rsidRPr="00816D56" w:rsidRDefault="00182B4A" w:rsidP="00182B4A">
      <w:pPr>
        <w:numPr>
          <w:ilvl w:val="0"/>
          <w:numId w:val="20"/>
        </w:numPr>
        <w:jc w:val="both"/>
        <w:rPr>
          <w:rFonts w:ascii="Arial" w:hAnsi="Arial" w:cs="Arial"/>
          <w:sz w:val="24"/>
          <w:szCs w:val="24"/>
        </w:rPr>
      </w:pPr>
      <w:r w:rsidRPr="00816D56">
        <w:rPr>
          <w:rFonts w:ascii="Arial" w:hAnsi="Arial" w:cs="Arial"/>
          <w:sz w:val="24"/>
          <w:szCs w:val="24"/>
        </w:rPr>
        <w:t>Ensure compliance with historic preservation requirements.</w:t>
      </w:r>
    </w:p>
    <w:p w14:paraId="11F5813F" w14:textId="77777777" w:rsidR="00182B4A" w:rsidRPr="00816D56" w:rsidRDefault="00182B4A" w:rsidP="00182B4A">
      <w:pPr>
        <w:numPr>
          <w:ilvl w:val="0"/>
          <w:numId w:val="20"/>
        </w:numPr>
        <w:jc w:val="both"/>
        <w:rPr>
          <w:rFonts w:ascii="Arial" w:hAnsi="Arial" w:cs="Arial"/>
          <w:sz w:val="24"/>
          <w:szCs w:val="24"/>
        </w:rPr>
      </w:pPr>
      <w:r w:rsidRPr="00816D56">
        <w:rPr>
          <w:rFonts w:ascii="Arial" w:hAnsi="Arial" w:cs="Arial"/>
          <w:sz w:val="24"/>
          <w:szCs w:val="24"/>
        </w:rPr>
        <w:t>Provide technical and stakeholder input into the design process.</w:t>
      </w:r>
    </w:p>
    <w:p w14:paraId="126C1778" w14:textId="77777777" w:rsidR="00182B4A" w:rsidRPr="00816D56" w:rsidRDefault="00182B4A" w:rsidP="00182B4A">
      <w:pPr>
        <w:numPr>
          <w:ilvl w:val="0"/>
          <w:numId w:val="20"/>
        </w:numPr>
        <w:jc w:val="both"/>
        <w:rPr>
          <w:rFonts w:ascii="Arial" w:hAnsi="Arial" w:cs="Arial"/>
          <w:sz w:val="24"/>
          <w:szCs w:val="24"/>
        </w:rPr>
      </w:pPr>
      <w:r w:rsidRPr="00816D56">
        <w:rPr>
          <w:rFonts w:ascii="Arial" w:hAnsi="Arial" w:cs="Arial"/>
          <w:sz w:val="24"/>
          <w:szCs w:val="24"/>
        </w:rPr>
        <w:t>Address site-specific challenges (e.g., structural issues, planning constraints).</w:t>
      </w:r>
    </w:p>
    <w:p w14:paraId="57CD184E" w14:textId="77777777" w:rsidR="00182B4A" w:rsidRPr="00396538" w:rsidRDefault="00182B4A" w:rsidP="00182B4A">
      <w:pPr>
        <w:numPr>
          <w:ilvl w:val="0"/>
          <w:numId w:val="20"/>
        </w:numPr>
        <w:jc w:val="both"/>
        <w:rPr>
          <w:rFonts w:ascii="Arial" w:hAnsi="Arial" w:cs="Arial"/>
          <w:sz w:val="24"/>
          <w:szCs w:val="24"/>
        </w:rPr>
      </w:pPr>
      <w:r w:rsidRPr="00396538">
        <w:rPr>
          <w:rFonts w:ascii="Arial" w:hAnsi="Arial" w:cs="Arial"/>
          <w:sz w:val="24"/>
          <w:szCs w:val="24"/>
        </w:rPr>
        <w:t>Coordinate with local planning and conservation officers.</w:t>
      </w:r>
    </w:p>
    <w:p w14:paraId="5BF1563B" w14:textId="77777777" w:rsidR="00182B4A" w:rsidRPr="00396538" w:rsidRDefault="00182B4A" w:rsidP="00182B4A">
      <w:pPr>
        <w:jc w:val="both"/>
        <w:rPr>
          <w:rFonts w:ascii="Arial" w:hAnsi="Arial" w:cs="Arial"/>
          <w:sz w:val="24"/>
          <w:szCs w:val="24"/>
        </w:rPr>
      </w:pPr>
      <w:r>
        <w:rPr>
          <w:rFonts w:ascii="Arial" w:hAnsi="Arial" w:cs="Arial"/>
          <w:sz w:val="24"/>
          <w:szCs w:val="24"/>
        </w:rPr>
        <w:t>3.2</w:t>
      </w:r>
      <w:r>
        <w:rPr>
          <w:rFonts w:ascii="Arial" w:hAnsi="Arial" w:cs="Arial"/>
          <w:sz w:val="24"/>
          <w:szCs w:val="24"/>
        </w:rPr>
        <w:tab/>
      </w:r>
      <w:r w:rsidRPr="00396538">
        <w:rPr>
          <w:rFonts w:ascii="Arial" w:hAnsi="Arial" w:cs="Arial"/>
          <w:sz w:val="24"/>
          <w:szCs w:val="24"/>
        </w:rPr>
        <w:t>Composition</w:t>
      </w:r>
    </w:p>
    <w:p w14:paraId="5486048D" w14:textId="0798494A" w:rsidR="00182B4A" w:rsidRPr="00396538" w:rsidRDefault="00182B4A" w:rsidP="00182B4A">
      <w:pPr>
        <w:numPr>
          <w:ilvl w:val="0"/>
          <w:numId w:val="21"/>
        </w:numPr>
        <w:jc w:val="both"/>
        <w:rPr>
          <w:rFonts w:ascii="Arial" w:hAnsi="Arial" w:cs="Arial"/>
          <w:sz w:val="24"/>
          <w:szCs w:val="24"/>
        </w:rPr>
      </w:pPr>
      <w:r w:rsidRPr="00396538">
        <w:rPr>
          <w:rFonts w:ascii="Arial" w:hAnsi="Arial" w:cs="Arial"/>
          <w:sz w:val="24"/>
          <w:szCs w:val="24"/>
        </w:rPr>
        <w:lastRenderedPageBreak/>
        <w:t xml:space="preserve">Lead </w:t>
      </w:r>
      <w:r w:rsidR="00A32FC2">
        <w:rPr>
          <w:rFonts w:ascii="Arial" w:hAnsi="Arial" w:cs="Arial"/>
          <w:sz w:val="24"/>
          <w:szCs w:val="24"/>
        </w:rPr>
        <w:t>Design C</w:t>
      </w:r>
      <w:r w:rsidRPr="00396538">
        <w:rPr>
          <w:rFonts w:ascii="Arial" w:hAnsi="Arial" w:cs="Arial"/>
          <w:sz w:val="24"/>
          <w:szCs w:val="24"/>
        </w:rPr>
        <w:t>onsultant (chair), key design sub-consultants (e.g., architects, engineers),</w:t>
      </w:r>
    </w:p>
    <w:p w14:paraId="34697D60" w14:textId="77777777" w:rsidR="00182B4A" w:rsidRPr="00396538" w:rsidRDefault="00182B4A" w:rsidP="00182B4A">
      <w:pPr>
        <w:numPr>
          <w:ilvl w:val="0"/>
          <w:numId w:val="21"/>
        </w:numPr>
        <w:jc w:val="both"/>
        <w:rPr>
          <w:rFonts w:ascii="Arial" w:hAnsi="Arial" w:cs="Arial"/>
          <w:sz w:val="24"/>
          <w:szCs w:val="24"/>
        </w:rPr>
      </w:pPr>
      <w:r w:rsidRPr="00396538">
        <w:rPr>
          <w:rFonts w:ascii="Arial" w:hAnsi="Arial" w:cs="Arial"/>
          <w:sz w:val="24"/>
          <w:szCs w:val="24"/>
        </w:rPr>
        <w:t>Client Project Manager</w:t>
      </w:r>
    </w:p>
    <w:p w14:paraId="4DFB91C8" w14:textId="4627C268" w:rsidR="00182B4A" w:rsidRPr="00396538" w:rsidRDefault="00182B4A" w:rsidP="00182B4A">
      <w:pPr>
        <w:numPr>
          <w:ilvl w:val="0"/>
          <w:numId w:val="21"/>
        </w:numPr>
        <w:jc w:val="both"/>
        <w:rPr>
          <w:rFonts w:ascii="Arial" w:hAnsi="Arial" w:cs="Arial"/>
          <w:sz w:val="24"/>
          <w:szCs w:val="24"/>
        </w:rPr>
      </w:pPr>
      <w:r w:rsidRPr="00396538">
        <w:rPr>
          <w:rFonts w:ascii="Arial" w:hAnsi="Arial" w:cs="Arial"/>
          <w:sz w:val="24"/>
          <w:szCs w:val="24"/>
        </w:rPr>
        <w:t xml:space="preserve">Arkwright Society </w:t>
      </w:r>
      <w:r w:rsidR="0036498C">
        <w:rPr>
          <w:rFonts w:ascii="Arial" w:hAnsi="Arial" w:cs="Arial"/>
          <w:sz w:val="24"/>
          <w:szCs w:val="24"/>
        </w:rPr>
        <w:t>Operations</w:t>
      </w:r>
      <w:r w:rsidRPr="00396538">
        <w:rPr>
          <w:rFonts w:ascii="Arial" w:hAnsi="Arial" w:cs="Arial"/>
          <w:sz w:val="24"/>
          <w:szCs w:val="24"/>
        </w:rPr>
        <w:t xml:space="preserve"> Manager </w:t>
      </w:r>
    </w:p>
    <w:p w14:paraId="4714918E" w14:textId="77777777" w:rsidR="00182B4A" w:rsidRPr="00396538" w:rsidRDefault="00182B4A" w:rsidP="00182B4A">
      <w:pPr>
        <w:numPr>
          <w:ilvl w:val="0"/>
          <w:numId w:val="21"/>
        </w:numPr>
        <w:jc w:val="both"/>
        <w:rPr>
          <w:rFonts w:ascii="Arial" w:hAnsi="Arial" w:cs="Arial"/>
          <w:sz w:val="24"/>
          <w:szCs w:val="24"/>
        </w:rPr>
      </w:pPr>
      <w:r w:rsidRPr="00396538">
        <w:rPr>
          <w:rFonts w:ascii="Arial" w:hAnsi="Arial" w:cs="Arial"/>
          <w:sz w:val="24"/>
          <w:szCs w:val="24"/>
        </w:rPr>
        <w:t xml:space="preserve">CEO </w:t>
      </w:r>
    </w:p>
    <w:p w14:paraId="7B20BDA3" w14:textId="77777777" w:rsidR="00182B4A" w:rsidRPr="00396538" w:rsidRDefault="00182B4A" w:rsidP="00182B4A">
      <w:pPr>
        <w:numPr>
          <w:ilvl w:val="0"/>
          <w:numId w:val="21"/>
        </w:numPr>
        <w:jc w:val="both"/>
        <w:rPr>
          <w:rFonts w:ascii="Arial" w:hAnsi="Arial" w:cs="Arial"/>
          <w:sz w:val="24"/>
          <w:szCs w:val="24"/>
        </w:rPr>
      </w:pPr>
      <w:r w:rsidRPr="00396538">
        <w:rPr>
          <w:rFonts w:ascii="Arial" w:hAnsi="Arial" w:cs="Arial"/>
          <w:sz w:val="24"/>
          <w:szCs w:val="24"/>
        </w:rPr>
        <w:t>Local authority planning or conservation officers (as observers or advisors).</w:t>
      </w:r>
    </w:p>
    <w:p w14:paraId="32181A3D" w14:textId="77777777" w:rsidR="00182B4A" w:rsidRPr="00396538" w:rsidRDefault="00182B4A" w:rsidP="00182B4A">
      <w:pPr>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r>
      <w:r w:rsidRPr="00396538">
        <w:rPr>
          <w:rFonts w:ascii="Arial" w:hAnsi="Arial" w:cs="Arial"/>
          <w:sz w:val="24"/>
          <w:szCs w:val="24"/>
        </w:rPr>
        <w:t>Frequency of Meetings</w:t>
      </w:r>
      <w:r>
        <w:rPr>
          <w:rFonts w:ascii="Arial" w:hAnsi="Arial" w:cs="Arial"/>
          <w:sz w:val="24"/>
          <w:szCs w:val="24"/>
        </w:rPr>
        <w:t xml:space="preserve"> will be mo</w:t>
      </w:r>
      <w:r w:rsidRPr="00396538">
        <w:rPr>
          <w:rFonts w:ascii="Arial" w:hAnsi="Arial" w:cs="Arial"/>
          <w:sz w:val="24"/>
          <w:szCs w:val="24"/>
        </w:rPr>
        <w:t>nthly during design phases, or more frequently if needed (e.g., during statutory consent preparation).</w:t>
      </w:r>
    </w:p>
    <w:p w14:paraId="61B37218" w14:textId="75E1EB86" w:rsidR="00182B4A" w:rsidRPr="00396538" w:rsidRDefault="00182B4A" w:rsidP="00182B4A">
      <w:pPr>
        <w:ind w:left="720" w:hanging="720"/>
        <w:jc w:val="both"/>
        <w:rPr>
          <w:rFonts w:ascii="Arial" w:hAnsi="Arial" w:cs="Arial"/>
          <w:sz w:val="24"/>
          <w:szCs w:val="24"/>
        </w:rPr>
      </w:pPr>
      <w:r>
        <w:rPr>
          <w:rFonts w:ascii="Arial" w:hAnsi="Arial" w:cs="Arial"/>
          <w:b/>
          <w:bCs/>
          <w:sz w:val="24"/>
          <w:szCs w:val="24"/>
        </w:rPr>
        <w:t>4.0</w:t>
      </w:r>
      <w:r>
        <w:rPr>
          <w:rFonts w:ascii="Arial" w:hAnsi="Arial" w:cs="Arial"/>
          <w:b/>
          <w:bCs/>
          <w:sz w:val="24"/>
          <w:szCs w:val="24"/>
        </w:rPr>
        <w:tab/>
      </w:r>
      <w:r w:rsidRPr="00396538">
        <w:rPr>
          <w:rFonts w:ascii="Arial" w:hAnsi="Arial" w:cs="Arial"/>
          <w:b/>
          <w:bCs/>
          <w:sz w:val="24"/>
          <w:szCs w:val="24"/>
        </w:rPr>
        <w:t>Activity Plan Working Group</w:t>
      </w:r>
      <w:r w:rsidRPr="00396538">
        <w:rPr>
          <w:rFonts w:ascii="Arial" w:hAnsi="Arial" w:cs="Arial"/>
          <w:sz w:val="24"/>
          <w:szCs w:val="24"/>
        </w:rPr>
        <w:t>:</w:t>
      </w:r>
      <w:r w:rsidRPr="00396538">
        <w:rPr>
          <w:rFonts w:ascii="Arial" w:hAnsi="Arial" w:cs="Arial"/>
          <w:b/>
          <w:bCs/>
          <w:sz w:val="24"/>
          <w:szCs w:val="24"/>
        </w:rPr>
        <w:t xml:space="preserve">  </w:t>
      </w:r>
      <w:r w:rsidRPr="00396538">
        <w:rPr>
          <w:rFonts w:ascii="Arial" w:hAnsi="Arial" w:cs="Arial"/>
          <w:sz w:val="24"/>
          <w:szCs w:val="24"/>
        </w:rPr>
        <w:t>developing the skills, learning, and community engagement programmes that will complement the physical redevelopment.</w:t>
      </w:r>
    </w:p>
    <w:p w14:paraId="3C2CFE0D" w14:textId="77777777" w:rsidR="00182B4A" w:rsidRPr="00396538" w:rsidRDefault="00182B4A" w:rsidP="00182B4A">
      <w:pPr>
        <w:jc w:val="both"/>
        <w:rPr>
          <w:rFonts w:ascii="Arial" w:hAnsi="Arial" w:cs="Arial"/>
          <w:sz w:val="24"/>
          <w:szCs w:val="24"/>
        </w:rPr>
      </w:pPr>
      <w:r>
        <w:rPr>
          <w:rFonts w:ascii="Arial" w:hAnsi="Arial" w:cs="Arial"/>
          <w:sz w:val="24"/>
          <w:szCs w:val="24"/>
        </w:rPr>
        <w:t>4.1</w:t>
      </w:r>
      <w:r>
        <w:rPr>
          <w:rFonts w:ascii="Arial" w:hAnsi="Arial" w:cs="Arial"/>
          <w:sz w:val="24"/>
          <w:szCs w:val="24"/>
        </w:rPr>
        <w:tab/>
      </w:r>
      <w:r w:rsidRPr="00396538">
        <w:rPr>
          <w:rFonts w:ascii="Arial" w:hAnsi="Arial" w:cs="Arial"/>
          <w:sz w:val="24"/>
          <w:szCs w:val="24"/>
        </w:rPr>
        <w:t>Role</w:t>
      </w:r>
    </w:p>
    <w:p w14:paraId="251B11D0" w14:textId="77777777" w:rsidR="00182B4A" w:rsidRPr="00396538" w:rsidRDefault="00182B4A" w:rsidP="00182B4A">
      <w:pPr>
        <w:numPr>
          <w:ilvl w:val="0"/>
          <w:numId w:val="22"/>
        </w:numPr>
        <w:jc w:val="both"/>
        <w:rPr>
          <w:rFonts w:ascii="Arial" w:hAnsi="Arial" w:cs="Arial"/>
          <w:sz w:val="24"/>
          <w:szCs w:val="24"/>
        </w:rPr>
      </w:pPr>
      <w:r w:rsidRPr="00396538">
        <w:rPr>
          <w:rFonts w:ascii="Arial" w:hAnsi="Arial" w:cs="Arial"/>
          <w:sz w:val="24"/>
          <w:szCs w:val="24"/>
        </w:rPr>
        <w:t>Define the scope and objectives of the activity plan.</w:t>
      </w:r>
    </w:p>
    <w:p w14:paraId="1A873148" w14:textId="77777777" w:rsidR="00182B4A" w:rsidRPr="00396538" w:rsidRDefault="00182B4A" w:rsidP="00182B4A">
      <w:pPr>
        <w:numPr>
          <w:ilvl w:val="0"/>
          <w:numId w:val="22"/>
        </w:numPr>
        <w:jc w:val="both"/>
        <w:rPr>
          <w:rFonts w:ascii="Arial" w:hAnsi="Arial" w:cs="Arial"/>
          <w:sz w:val="24"/>
          <w:szCs w:val="24"/>
        </w:rPr>
      </w:pPr>
      <w:r w:rsidRPr="00396538">
        <w:rPr>
          <w:rFonts w:ascii="Arial" w:hAnsi="Arial" w:cs="Arial"/>
          <w:sz w:val="24"/>
          <w:szCs w:val="24"/>
        </w:rPr>
        <w:t>Identify skills gaps and learning opportunities.</w:t>
      </w:r>
    </w:p>
    <w:p w14:paraId="4F7A4D07" w14:textId="77777777" w:rsidR="00182B4A" w:rsidRPr="00396538" w:rsidRDefault="00182B4A" w:rsidP="00182B4A">
      <w:pPr>
        <w:numPr>
          <w:ilvl w:val="0"/>
          <w:numId w:val="22"/>
        </w:numPr>
        <w:jc w:val="both"/>
        <w:rPr>
          <w:rFonts w:ascii="Arial" w:hAnsi="Arial" w:cs="Arial"/>
          <w:sz w:val="24"/>
          <w:szCs w:val="24"/>
        </w:rPr>
      </w:pPr>
      <w:r w:rsidRPr="00396538">
        <w:rPr>
          <w:rFonts w:ascii="Arial" w:hAnsi="Arial" w:cs="Arial"/>
          <w:sz w:val="24"/>
          <w:szCs w:val="24"/>
        </w:rPr>
        <w:t>Collaborate with external consultants (if appointed) and in-house teams.</w:t>
      </w:r>
    </w:p>
    <w:p w14:paraId="21E9F663" w14:textId="77777777" w:rsidR="00182B4A" w:rsidRPr="00396538" w:rsidRDefault="00182B4A" w:rsidP="00182B4A">
      <w:pPr>
        <w:numPr>
          <w:ilvl w:val="0"/>
          <w:numId w:val="22"/>
        </w:numPr>
        <w:jc w:val="both"/>
        <w:rPr>
          <w:rFonts w:ascii="Arial" w:hAnsi="Arial" w:cs="Arial"/>
          <w:sz w:val="24"/>
          <w:szCs w:val="24"/>
        </w:rPr>
      </w:pPr>
      <w:r w:rsidRPr="00396538">
        <w:rPr>
          <w:rFonts w:ascii="Arial" w:hAnsi="Arial" w:cs="Arial"/>
          <w:sz w:val="24"/>
          <w:szCs w:val="24"/>
        </w:rPr>
        <w:t>Engage with community stakeholders to ensure the plan reflects their needs.</w:t>
      </w:r>
    </w:p>
    <w:p w14:paraId="279DFC92" w14:textId="77777777" w:rsidR="00182B4A" w:rsidRPr="00396538" w:rsidRDefault="00182B4A" w:rsidP="00182B4A">
      <w:pPr>
        <w:numPr>
          <w:ilvl w:val="0"/>
          <w:numId w:val="22"/>
        </w:numPr>
        <w:jc w:val="both"/>
        <w:rPr>
          <w:rFonts w:ascii="Arial" w:hAnsi="Arial" w:cs="Arial"/>
          <w:sz w:val="24"/>
          <w:szCs w:val="24"/>
        </w:rPr>
      </w:pPr>
      <w:r w:rsidRPr="00396538">
        <w:rPr>
          <w:rFonts w:ascii="Arial" w:hAnsi="Arial" w:cs="Arial"/>
          <w:sz w:val="24"/>
          <w:szCs w:val="24"/>
        </w:rPr>
        <w:t>Develop and test potential programmes (e.g., workshops, training initiatives).</w:t>
      </w:r>
    </w:p>
    <w:p w14:paraId="72EF4740" w14:textId="77777777" w:rsidR="00182B4A" w:rsidRPr="00396538" w:rsidRDefault="00182B4A" w:rsidP="00182B4A">
      <w:pPr>
        <w:numPr>
          <w:ilvl w:val="0"/>
          <w:numId w:val="22"/>
        </w:numPr>
        <w:jc w:val="both"/>
        <w:rPr>
          <w:rFonts w:ascii="Arial" w:hAnsi="Arial" w:cs="Arial"/>
          <w:sz w:val="24"/>
          <w:szCs w:val="24"/>
        </w:rPr>
      </w:pPr>
      <w:r w:rsidRPr="00396538">
        <w:rPr>
          <w:rFonts w:ascii="Arial" w:hAnsi="Arial" w:cs="Arial"/>
          <w:sz w:val="24"/>
          <w:szCs w:val="24"/>
        </w:rPr>
        <w:t>Integrate the activity plan with the building's future use and public realm strategy.</w:t>
      </w:r>
    </w:p>
    <w:p w14:paraId="608D56C3" w14:textId="77777777" w:rsidR="00182B4A" w:rsidRPr="00396538" w:rsidRDefault="00182B4A" w:rsidP="00182B4A">
      <w:pPr>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396538">
        <w:rPr>
          <w:rFonts w:ascii="Arial" w:hAnsi="Arial" w:cs="Arial"/>
          <w:sz w:val="24"/>
          <w:szCs w:val="24"/>
        </w:rPr>
        <w:t>Composition</w:t>
      </w:r>
    </w:p>
    <w:p w14:paraId="29466210" w14:textId="77777777" w:rsidR="00182B4A" w:rsidRPr="00396538" w:rsidRDefault="00182B4A" w:rsidP="00182B4A">
      <w:pPr>
        <w:numPr>
          <w:ilvl w:val="0"/>
          <w:numId w:val="23"/>
        </w:numPr>
        <w:jc w:val="both"/>
        <w:rPr>
          <w:rFonts w:ascii="Arial" w:hAnsi="Arial" w:cs="Arial"/>
          <w:sz w:val="24"/>
          <w:szCs w:val="24"/>
        </w:rPr>
      </w:pPr>
      <w:r w:rsidRPr="00396538">
        <w:rPr>
          <w:rFonts w:ascii="Arial" w:hAnsi="Arial" w:cs="Arial"/>
          <w:sz w:val="24"/>
          <w:szCs w:val="24"/>
        </w:rPr>
        <w:t xml:space="preserve">Head of Engagement (chair). </w:t>
      </w:r>
    </w:p>
    <w:p w14:paraId="0C2CD6E2" w14:textId="77777777" w:rsidR="00182B4A" w:rsidRPr="00396538" w:rsidRDefault="00182B4A" w:rsidP="00182B4A">
      <w:pPr>
        <w:numPr>
          <w:ilvl w:val="0"/>
          <w:numId w:val="23"/>
        </w:numPr>
        <w:jc w:val="both"/>
        <w:rPr>
          <w:rFonts w:ascii="Arial" w:hAnsi="Arial" w:cs="Arial"/>
          <w:sz w:val="24"/>
          <w:szCs w:val="24"/>
        </w:rPr>
      </w:pPr>
      <w:r w:rsidRPr="00396538">
        <w:rPr>
          <w:rFonts w:ascii="Arial" w:hAnsi="Arial" w:cs="Arial"/>
          <w:sz w:val="24"/>
          <w:szCs w:val="24"/>
        </w:rPr>
        <w:t xml:space="preserve">External consultants:  Activity Plan Consultant </w:t>
      </w:r>
    </w:p>
    <w:p w14:paraId="2F3C5220" w14:textId="77777777" w:rsidR="00182B4A" w:rsidRPr="00396538" w:rsidRDefault="00182B4A" w:rsidP="00182B4A">
      <w:pPr>
        <w:numPr>
          <w:ilvl w:val="0"/>
          <w:numId w:val="23"/>
        </w:numPr>
        <w:jc w:val="both"/>
        <w:rPr>
          <w:rFonts w:ascii="Arial" w:hAnsi="Arial" w:cs="Arial"/>
          <w:sz w:val="24"/>
          <w:szCs w:val="24"/>
        </w:rPr>
      </w:pPr>
      <w:r w:rsidRPr="00396538">
        <w:rPr>
          <w:rFonts w:ascii="Arial" w:hAnsi="Arial" w:cs="Arial"/>
          <w:sz w:val="24"/>
          <w:szCs w:val="24"/>
        </w:rPr>
        <w:t xml:space="preserve">Client Project Manager </w:t>
      </w:r>
    </w:p>
    <w:p w14:paraId="38276E0B" w14:textId="77777777" w:rsidR="00182B4A" w:rsidRPr="00396538" w:rsidRDefault="00182B4A" w:rsidP="00182B4A">
      <w:pPr>
        <w:numPr>
          <w:ilvl w:val="0"/>
          <w:numId w:val="23"/>
        </w:numPr>
        <w:jc w:val="both"/>
        <w:rPr>
          <w:rFonts w:ascii="Arial" w:hAnsi="Arial" w:cs="Arial"/>
          <w:sz w:val="24"/>
          <w:szCs w:val="24"/>
        </w:rPr>
      </w:pPr>
      <w:r w:rsidRPr="00396538">
        <w:rPr>
          <w:rFonts w:ascii="Arial" w:hAnsi="Arial" w:cs="Arial"/>
          <w:sz w:val="24"/>
          <w:szCs w:val="24"/>
        </w:rPr>
        <w:t>Representatives from local community groups or educational institutions.</w:t>
      </w:r>
    </w:p>
    <w:p w14:paraId="5BB55C5C" w14:textId="77777777" w:rsidR="00182B4A" w:rsidRPr="00396538" w:rsidRDefault="00182B4A" w:rsidP="00182B4A">
      <w:pPr>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t>F</w:t>
      </w:r>
      <w:r w:rsidRPr="00396538">
        <w:rPr>
          <w:rFonts w:ascii="Arial" w:hAnsi="Arial" w:cs="Arial"/>
          <w:sz w:val="24"/>
          <w:szCs w:val="24"/>
        </w:rPr>
        <w:t>requency of Meetings</w:t>
      </w:r>
      <w:r>
        <w:rPr>
          <w:rFonts w:ascii="Arial" w:hAnsi="Arial" w:cs="Arial"/>
          <w:sz w:val="24"/>
          <w:szCs w:val="24"/>
        </w:rPr>
        <w:t xml:space="preserve"> will be m</w:t>
      </w:r>
      <w:r w:rsidRPr="00396538">
        <w:rPr>
          <w:rFonts w:ascii="Arial" w:hAnsi="Arial" w:cs="Arial"/>
          <w:sz w:val="24"/>
          <w:szCs w:val="24"/>
        </w:rPr>
        <w:t>onthly during plan development and less frequently once the plan is finalised.</w:t>
      </w:r>
    </w:p>
    <w:p w14:paraId="57A51062" w14:textId="77777777" w:rsidR="00182B4A" w:rsidRPr="000A64AA" w:rsidRDefault="00182B4A" w:rsidP="00182B4A">
      <w:pPr>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396538">
        <w:rPr>
          <w:rFonts w:ascii="Arial" w:hAnsi="Arial" w:cs="Arial"/>
          <w:sz w:val="24"/>
          <w:szCs w:val="24"/>
        </w:rPr>
        <w:t>The evaluation is an independent process. The consultant would be included in the circulation list for steering grou</w:t>
      </w:r>
      <w:r w:rsidRPr="000A64AA">
        <w:rPr>
          <w:rFonts w:ascii="Arial" w:hAnsi="Arial" w:cs="Arial"/>
          <w:sz w:val="24"/>
          <w:szCs w:val="24"/>
        </w:rPr>
        <w:t xml:space="preserve">p meeting minutes and have separate progress meetings at relevant intervals, i.e. meetings of the </w:t>
      </w:r>
      <w:r>
        <w:rPr>
          <w:rFonts w:ascii="Arial" w:hAnsi="Arial" w:cs="Arial"/>
          <w:sz w:val="24"/>
          <w:szCs w:val="24"/>
        </w:rPr>
        <w:t xml:space="preserve">Client Project Manager, Head of Engagement, </w:t>
      </w:r>
      <w:r w:rsidRPr="000A64AA">
        <w:rPr>
          <w:rFonts w:ascii="Arial" w:hAnsi="Arial" w:cs="Arial"/>
          <w:sz w:val="24"/>
          <w:szCs w:val="24"/>
        </w:rPr>
        <w:t>CEO</w:t>
      </w:r>
      <w:r>
        <w:rPr>
          <w:rFonts w:ascii="Arial" w:hAnsi="Arial" w:cs="Arial"/>
          <w:sz w:val="24"/>
          <w:szCs w:val="24"/>
        </w:rPr>
        <w:t>.</w:t>
      </w:r>
    </w:p>
    <w:p w14:paraId="72726D12" w14:textId="77777777" w:rsidR="00182B4A" w:rsidRPr="00175086" w:rsidRDefault="00182B4A" w:rsidP="00182B4A">
      <w:pPr>
        <w:jc w:val="both"/>
        <w:rPr>
          <w:rFonts w:ascii="Arial" w:hAnsi="Arial" w:cs="Arial"/>
          <w:b/>
          <w:bCs/>
          <w:sz w:val="24"/>
          <w:szCs w:val="24"/>
        </w:rPr>
      </w:pPr>
      <w:r>
        <w:rPr>
          <w:rFonts w:ascii="Arial" w:hAnsi="Arial" w:cs="Arial"/>
          <w:b/>
          <w:bCs/>
          <w:sz w:val="24"/>
          <w:szCs w:val="24"/>
        </w:rPr>
        <w:t>5.0</w:t>
      </w:r>
      <w:r>
        <w:rPr>
          <w:rFonts w:ascii="Arial" w:hAnsi="Arial" w:cs="Arial"/>
          <w:b/>
          <w:bCs/>
          <w:sz w:val="24"/>
          <w:szCs w:val="24"/>
        </w:rPr>
        <w:tab/>
      </w:r>
      <w:r w:rsidRPr="00175086">
        <w:rPr>
          <w:rFonts w:ascii="Arial" w:hAnsi="Arial" w:cs="Arial"/>
          <w:b/>
          <w:bCs/>
          <w:sz w:val="24"/>
          <w:szCs w:val="24"/>
        </w:rPr>
        <w:t>Relationship Between Groups</w:t>
      </w:r>
    </w:p>
    <w:p w14:paraId="2ACF33D7" w14:textId="77777777" w:rsidR="00182B4A" w:rsidRPr="00816D56" w:rsidRDefault="00182B4A" w:rsidP="00182B4A">
      <w:pPr>
        <w:numPr>
          <w:ilvl w:val="0"/>
          <w:numId w:val="24"/>
        </w:numPr>
        <w:jc w:val="both"/>
        <w:rPr>
          <w:rFonts w:ascii="Arial" w:hAnsi="Arial" w:cs="Arial"/>
          <w:sz w:val="24"/>
          <w:szCs w:val="24"/>
        </w:rPr>
      </w:pPr>
      <w:r w:rsidRPr="00816D56">
        <w:rPr>
          <w:rFonts w:ascii="Arial" w:hAnsi="Arial" w:cs="Arial"/>
          <w:sz w:val="24"/>
          <w:szCs w:val="24"/>
        </w:rPr>
        <w:t>Project Supervisor: Acts as the bridge between the Steering Board and the Working Groups, ensuring consistency and clear communication across all areas of the project.</w:t>
      </w:r>
    </w:p>
    <w:p w14:paraId="6A0492F3" w14:textId="77777777" w:rsidR="00182B4A" w:rsidRPr="00816D56" w:rsidRDefault="00182B4A" w:rsidP="00182B4A">
      <w:pPr>
        <w:numPr>
          <w:ilvl w:val="0"/>
          <w:numId w:val="24"/>
        </w:numPr>
        <w:jc w:val="both"/>
        <w:rPr>
          <w:rFonts w:ascii="Arial" w:hAnsi="Arial" w:cs="Arial"/>
          <w:sz w:val="24"/>
          <w:szCs w:val="24"/>
        </w:rPr>
      </w:pPr>
      <w:r w:rsidRPr="00816D56">
        <w:rPr>
          <w:rFonts w:ascii="Arial" w:hAnsi="Arial" w:cs="Arial"/>
          <w:sz w:val="24"/>
          <w:szCs w:val="24"/>
        </w:rPr>
        <w:lastRenderedPageBreak/>
        <w:t>Working Groups: Report progress and key issues to the Steering Board via the Project Supervisor.</w:t>
      </w:r>
    </w:p>
    <w:p w14:paraId="4C8657EE" w14:textId="77777777" w:rsidR="00182B4A" w:rsidRDefault="00182B4A" w:rsidP="00182B4A">
      <w:pPr>
        <w:numPr>
          <w:ilvl w:val="0"/>
          <w:numId w:val="24"/>
        </w:numPr>
        <w:jc w:val="both"/>
      </w:pPr>
      <w:r w:rsidRPr="001A169A">
        <w:rPr>
          <w:rFonts w:ascii="Arial" w:hAnsi="Arial" w:cs="Arial"/>
          <w:sz w:val="24"/>
          <w:szCs w:val="24"/>
        </w:rPr>
        <w:t>Steering Board: Provides high-level approvals and resolves escalated challenges that working groups cannot address independently.</w:t>
      </w:r>
    </w:p>
    <w:p w14:paraId="64B9A922" w14:textId="77777777" w:rsidR="00182B4A" w:rsidRDefault="00182B4A" w:rsidP="002B1860">
      <w:pPr>
        <w:spacing w:before="180"/>
        <w:jc w:val="both"/>
      </w:pPr>
    </w:p>
    <w:sectPr w:rsidR="00182B4A" w:rsidSect="00273A56">
      <w:footerReference w:type="even" r:id="rId23"/>
      <w:footerReference w:type="defaul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09BC0" w14:textId="77777777" w:rsidR="00AB45DF" w:rsidRDefault="00AB45DF" w:rsidP="00F21FDE">
      <w:pPr>
        <w:spacing w:after="0" w:line="240" w:lineRule="auto"/>
      </w:pPr>
      <w:r>
        <w:separator/>
      </w:r>
    </w:p>
  </w:endnote>
  <w:endnote w:type="continuationSeparator" w:id="0">
    <w:p w14:paraId="4386140C" w14:textId="77777777" w:rsidR="00AB45DF" w:rsidRDefault="00AB45DF" w:rsidP="00F2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54653"/>
      <w:docPartObj>
        <w:docPartGallery w:val="Page Numbers (Bottom of Page)"/>
        <w:docPartUnique/>
      </w:docPartObj>
    </w:sdtPr>
    <w:sdtEndPr>
      <w:rPr>
        <w:rStyle w:val="PageNumber"/>
      </w:rPr>
    </w:sdtEndPr>
    <w:sdtContent>
      <w:p w14:paraId="42095B46" w14:textId="1028950F" w:rsidR="00F21FDE" w:rsidRDefault="00F21FDE" w:rsidP="00EB1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F0841E" w14:textId="77777777" w:rsidR="00F21FDE" w:rsidRDefault="00F21FDE" w:rsidP="00F21F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64691300"/>
      <w:docPartObj>
        <w:docPartGallery w:val="Page Numbers (Bottom of Page)"/>
        <w:docPartUnique/>
      </w:docPartObj>
    </w:sdtPr>
    <w:sdtEndPr>
      <w:rPr>
        <w:rStyle w:val="PageNumber"/>
      </w:rPr>
    </w:sdtEndPr>
    <w:sdtContent>
      <w:p w14:paraId="2F668E3C" w14:textId="59B6485D" w:rsidR="00F21FDE" w:rsidRDefault="00F21FDE" w:rsidP="00EB16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67B8">
          <w:rPr>
            <w:rStyle w:val="PageNumber"/>
            <w:noProof/>
          </w:rPr>
          <w:t>2</w:t>
        </w:r>
        <w:r>
          <w:rPr>
            <w:rStyle w:val="PageNumber"/>
          </w:rPr>
          <w:fldChar w:fldCharType="end"/>
        </w:r>
      </w:p>
    </w:sdtContent>
  </w:sdt>
  <w:p w14:paraId="704C04F1" w14:textId="77777777" w:rsidR="00F21FDE" w:rsidRDefault="00F21FDE" w:rsidP="00F21FD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DA54" w14:textId="77777777" w:rsidR="00AB45DF" w:rsidRDefault="00AB45DF" w:rsidP="00F21FDE">
      <w:pPr>
        <w:spacing w:after="0" w:line="240" w:lineRule="auto"/>
      </w:pPr>
      <w:r>
        <w:separator/>
      </w:r>
    </w:p>
  </w:footnote>
  <w:footnote w:type="continuationSeparator" w:id="0">
    <w:p w14:paraId="1461A6D8" w14:textId="77777777" w:rsidR="00AB45DF" w:rsidRDefault="00AB45DF" w:rsidP="00F21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633"/>
    <w:multiLevelType w:val="multilevel"/>
    <w:tmpl w:val="A08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DFD"/>
    <w:multiLevelType w:val="hybridMultilevel"/>
    <w:tmpl w:val="6428B21E"/>
    <w:lvl w:ilvl="0" w:tplc="0809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 w15:restartNumberingAfterBreak="0">
    <w:nsid w:val="0A5B7131"/>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BFD2C58"/>
    <w:multiLevelType w:val="hybridMultilevel"/>
    <w:tmpl w:val="E4287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9D1C18"/>
    <w:multiLevelType w:val="multilevel"/>
    <w:tmpl w:val="D74C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C5C5B"/>
    <w:multiLevelType w:val="multilevel"/>
    <w:tmpl w:val="D27A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66E10"/>
    <w:multiLevelType w:val="hybridMultilevel"/>
    <w:tmpl w:val="D51C1C3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B6604A5"/>
    <w:multiLevelType w:val="hybridMultilevel"/>
    <w:tmpl w:val="975E775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3C3632D8"/>
    <w:multiLevelType w:val="hybridMultilevel"/>
    <w:tmpl w:val="8A50A770"/>
    <w:lvl w:ilvl="0" w:tplc="FFFFFFFF">
      <w:start w:val="1"/>
      <w:numFmt w:val="lowerLetter"/>
      <w:lvlText w:val="%1."/>
      <w:lvlJc w:val="left"/>
      <w:pPr>
        <w:ind w:left="1440" w:hanging="360"/>
      </w:pPr>
    </w:lvl>
    <w:lvl w:ilvl="1" w:tplc="08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142053"/>
    <w:multiLevelType w:val="multilevel"/>
    <w:tmpl w:val="91C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359D5"/>
    <w:multiLevelType w:val="multilevel"/>
    <w:tmpl w:val="E55695BE"/>
    <w:lvl w:ilvl="0">
      <w:start w:val="1"/>
      <w:numFmt w:val="decimal"/>
      <w:lvlText w:val="%1."/>
      <w:lvlJc w:val="left"/>
      <w:pPr>
        <w:tabs>
          <w:tab w:val="num" w:pos="720"/>
        </w:tabs>
        <w:ind w:left="720" w:hanging="360"/>
      </w:pPr>
    </w:lvl>
    <w:lvl w:ilvl="1">
      <w:start w:val="1"/>
      <w:numFmt w:val="bullet"/>
      <w:lvlText w:val=""/>
      <w:lvlJc w:val="left"/>
      <w:pPr>
        <w:ind w:left="10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C05BB"/>
    <w:multiLevelType w:val="hybridMultilevel"/>
    <w:tmpl w:val="26B2DAC8"/>
    <w:lvl w:ilvl="0" w:tplc="08090001">
      <w:start w:val="1"/>
      <w:numFmt w:val="bullet"/>
      <w:lvlText w:val=""/>
      <w:lvlJc w:val="left"/>
      <w:pPr>
        <w:ind w:left="700" w:hanging="360"/>
      </w:pPr>
      <w:rPr>
        <w:rFonts w:ascii="Symbol" w:hAnsi="Symbol" w:hint="default"/>
      </w:rPr>
    </w:lvl>
    <w:lvl w:ilvl="1" w:tplc="E34452BA">
      <w:start w:val="1"/>
      <w:numFmt w:val="decimal"/>
      <w:lvlText w:val="%2."/>
      <w:lvlJc w:val="left"/>
      <w:pPr>
        <w:ind w:left="1420" w:hanging="360"/>
      </w:pPr>
      <w:rPr>
        <w:rFonts w:hint="default"/>
      </w:r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2" w15:restartNumberingAfterBreak="0">
    <w:nsid w:val="46BE2859"/>
    <w:multiLevelType w:val="hybridMultilevel"/>
    <w:tmpl w:val="0610F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65353"/>
    <w:multiLevelType w:val="hybridMultilevel"/>
    <w:tmpl w:val="B8C8464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4020BC3"/>
    <w:multiLevelType w:val="hybridMultilevel"/>
    <w:tmpl w:val="A70AD632"/>
    <w:lvl w:ilvl="0" w:tplc="3C9C7E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4B33BB"/>
    <w:multiLevelType w:val="hybridMultilevel"/>
    <w:tmpl w:val="8AB0E7EA"/>
    <w:lvl w:ilvl="0" w:tplc="B4E8B64E">
      <w:start w:val="1"/>
      <w:numFmt w:val="lowerRoman"/>
      <w:lvlText w:val="(%1)"/>
      <w:lvlJc w:val="left"/>
      <w:pPr>
        <w:ind w:left="7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792CF3D6">
      <w:start w:val="1"/>
      <w:numFmt w:val="lowerLetter"/>
      <w:lvlText w:val="%2"/>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F4089CE8">
      <w:start w:val="1"/>
      <w:numFmt w:val="lowerRoman"/>
      <w:lvlText w:val="%3"/>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D8F81ABE">
      <w:start w:val="1"/>
      <w:numFmt w:val="decimal"/>
      <w:lvlText w:val="%4"/>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37D8C534">
      <w:start w:val="1"/>
      <w:numFmt w:val="lowerLetter"/>
      <w:lvlText w:val="%5"/>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1552603C">
      <w:start w:val="1"/>
      <w:numFmt w:val="lowerRoman"/>
      <w:lvlText w:val="%6"/>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36EE97DC">
      <w:start w:val="1"/>
      <w:numFmt w:val="decimal"/>
      <w:lvlText w:val="%7"/>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3D400C9C">
      <w:start w:val="1"/>
      <w:numFmt w:val="lowerLetter"/>
      <w:lvlText w:val="%8"/>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F880A18">
      <w:start w:val="1"/>
      <w:numFmt w:val="lowerRoman"/>
      <w:lvlText w:val="%9"/>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5F464CE0"/>
    <w:multiLevelType w:val="multilevel"/>
    <w:tmpl w:val="067C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7429C"/>
    <w:multiLevelType w:val="hybridMultilevel"/>
    <w:tmpl w:val="5C92A01E"/>
    <w:lvl w:ilvl="0" w:tplc="1BDE8746">
      <w:start w:val="1"/>
      <w:numFmt w:val="lowerRoman"/>
      <w:lvlText w:val="(%1)"/>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FFC24648">
      <w:start w:val="1"/>
      <w:numFmt w:val="lowerLetter"/>
      <w:lvlText w:val="%2"/>
      <w:lvlJc w:val="left"/>
      <w:pPr>
        <w:ind w:left="30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C39A6524">
      <w:start w:val="1"/>
      <w:numFmt w:val="lowerRoman"/>
      <w:lvlText w:val="%3"/>
      <w:lvlJc w:val="left"/>
      <w:pPr>
        <w:ind w:left="37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8A2E6860">
      <w:start w:val="1"/>
      <w:numFmt w:val="decimal"/>
      <w:lvlText w:val="%4"/>
      <w:lvlJc w:val="left"/>
      <w:pPr>
        <w:ind w:left="45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CB26EFBE">
      <w:start w:val="1"/>
      <w:numFmt w:val="lowerLetter"/>
      <w:lvlText w:val="%5"/>
      <w:lvlJc w:val="left"/>
      <w:pPr>
        <w:ind w:left="52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04629B28">
      <w:start w:val="1"/>
      <w:numFmt w:val="lowerRoman"/>
      <w:lvlText w:val="%6"/>
      <w:lvlJc w:val="left"/>
      <w:pPr>
        <w:ind w:left="59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ECCA8C86">
      <w:start w:val="1"/>
      <w:numFmt w:val="decimal"/>
      <w:lvlText w:val="%7"/>
      <w:lvlJc w:val="left"/>
      <w:pPr>
        <w:ind w:left="66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61AEA92C">
      <w:start w:val="1"/>
      <w:numFmt w:val="lowerLetter"/>
      <w:lvlText w:val="%8"/>
      <w:lvlJc w:val="left"/>
      <w:pPr>
        <w:ind w:left="73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83A23CFA">
      <w:start w:val="1"/>
      <w:numFmt w:val="lowerRoman"/>
      <w:lvlText w:val="%9"/>
      <w:lvlJc w:val="left"/>
      <w:pPr>
        <w:ind w:left="81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0DC1D28"/>
    <w:multiLevelType w:val="hybridMultilevel"/>
    <w:tmpl w:val="8FF8BF1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63BC6C2A"/>
    <w:multiLevelType w:val="hybridMultilevel"/>
    <w:tmpl w:val="7706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D0441"/>
    <w:multiLevelType w:val="multilevel"/>
    <w:tmpl w:val="C5D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E5619"/>
    <w:multiLevelType w:val="multilevel"/>
    <w:tmpl w:val="7FBA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F41A0"/>
    <w:multiLevelType w:val="hybridMultilevel"/>
    <w:tmpl w:val="3A14607A"/>
    <w:lvl w:ilvl="0" w:tplc="2D78A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1C534A"/>
    <w:multiLevelType w:val="hybridMultilevel"/>
    <w:tmpl w:val="3C5C0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77450"/>
    <w:multiLevelType w:val="multilevel"/>
    <w:tmpl w:val="EFCA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DD1693"/>
    <w:multiLevelType w:val="hybridMultilevel"/>
    <w:tmpl w:val="CF06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23"/>
  </w:num>
  <w:num w:numId="9">
    <w:abstractNumId w:val="13"/>
  </w:num>
  <w:num w:numId="10">
    <w:abstractNumId w:val="7"/>
  </w:num>
  <w:num w:numId="11">
    <w:abstractNumId w:val="19"/>
  </w:num>
  <w:num w:numId="12">
    <w:abstractNumId w:val="25"/>
  </w:num>
  <w:num w:numId="13">
    <w:abstractNumId w:val="1"/>
  </w:num>
  <w:num w:numId="14">
    <w:abstractNumId w:val="3"/>
  </w:num>
  <w:num w:numId="15">
    <w:abstractNumId w:val="10"/>
  </w:num>
  <w:num w:numId="16">
    <w:abstractNumId w:val="22"/>
  </w:num>
  <w:num w:numId="17">
    <w:abstractNumId w:val="6"/>
  </w:num>
  <w:num w:numId="18">
    <w:abstractNumId w:val="16"/>
  </w:num>
  <w:num w:numId="19">
    <w:abstractNumId w:val="5"/>
  </w:num>
  <w:num w:numId="20">
    <w:abstractNumId w:val="24"/>
  </w:num>
  <w:num w:numId="21">
    <w:abstractNumId w:val="9"/>
  </w:num>
  <w:num w:numId="22">
    <w:abstractNumId w:val="20"/>
  </w:num>
  <w:num w:numId="23">
    <w:abstractNumId w:val="21"/>
  </w:num>
  <w:num w:numId="24">
    <w:abstractNumId w:val="4"/>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C4"/>
    <w:rsid w:val="00056790"/>
    <w:rsid w:val="000A2F4C"/>
    <w:rsid w:val="000A5A89"/>
    <w:rsid w:val="000C2544"/>
    <w:rsid w:val="000D1CB5"/>
    <w:rsid w:val="000E0627"/>
    <w:rsid w:val="000F52B8"/>
    <w:rsid w:val="00102910"/>
    <w:rsid w:val="00114341"/>
    <w:rsid w:val="0011668D"/>
    <w:rsid w:val="001457ED"/>
    <w:rsid w:val="001554FE"/>
    <w:rsid w:val="00155E85"/>
    <w:rsid w:val="00164BB6"/>
    <w:rsid w:val="00175431"/>
    <w:rsid w:val="00182B4A"/>
    <w:rsid w:val="001B5DC4"/>
    <w:rsid w:val="001D215F"/>
    <w:rsid w:val="002168C1"/>
    <w:rsid w:val="00226B2C"/>
    <w:rsid w:val="002314CE"/>
    <w:rsid w:val="00256467"/>
    <w:rsid w:val="00270A86"/>
    <w:rsid w:val="00273A56"/>
    <w:rsid w:val="00286DAF"/>
    <w:rsid w:val="002B1860"/>
    <w:rsid w:val="002B790A"/>
    <w:rsid w:val="002C63BC"/>
    <w:rsid w:val="002E1C61"/>
    <w:rsid w:val="002F7AAC"/>
    <w:rsid w:val="00357D1A"/>
    <w:rsid w:val="0036498C"/>
    <w:rsid w:val="003742C9"/>
    <w:rsid w:val="003A06D1"/>
    <w:rsid w:val="003A4927"/>
    <w:rsid w:val="003A6B9B"/>
    <w:rsid w:val="003C3669"/>
    <w:rsid w:val="003D74BB"/>
    <w:rsid w:val="003F30B8"/>
    <w:rsid w:val="00402B94"/>
    <w:rsid w:val="004376F8"/>
    <w:rsid w:val="0047341A"/>
    <w:rsid w:val="004755BF"/>
    <w:rsid w:val="00477E26"/>
    <w:rsid w:val="00484D2E"/>
    <w:rsid w:val="00495015"/>
    <w:rsid w:val="004A310F"/>
    <w:rsid w:val="004A71F8"/>
    <w:rsid w:val="004D373E"/>
    <w:rsid w:val="0050188D"/>
    <w:rsid w:val="00502DFB"/>
    <w:rsid w:val="0051734F"/>
    <w:rsid w:val="00551EC7"/>
    <w:rsid w:val="00565CA9"/>
    <w:rsid w:val="005845E9"/>
    <w:rsid w:val="00590687"/>
    <w:rsid w:val="0059119C"/>
    <w:rsid w:val="005957D3"/>
    <w:rsid w:val="005965E5"/>
    <w:rsid w:val="005A3227"/>
    <w:rsid w:val="005B59FD"/>
    <w:rsid w:val="005C66BA"/>
    <w:rsid w:val="005C789A"/>
    <w:rsid w:val="005D536F"/>
    <w:rsid w:val="005F2C71"/>
    <w:rsid w:val="00607D98"/>
    <w:rsid w:val="00613F6F"/>
    <w:rsid w:val="00622628"/>
    <w:rsid w:val="00645DF6"/>
    <w:rsid w:val="006E1958"/>
    <w:rsid w:val="006E4FEC"/>
    <w:rsid w:val="006E58E3"/>
    <w:rsid w:val="007443DD"/>
    <w:rsid w:val="0076748E"/>
    <w:rsid w:val="007C1A4E"/>
    <w:rsid w:val="007C1F24"/>
    <w:rsid w:val="007C293D"/>
    <w:rsid w:val="007F025C"/>
    <w:rsid w:val="007F7BF0"/>
    <w:rsid w:val="00811C02"/>
    <w:rsid w:val="008157B1"/>
    <w:rsid w:val="00822FCC"/>
    <w:rsid w:val="008232D6"/>
    <w:rsid w:val="008402F4"/>
    <w:rsid w:val="00861684"/>
    <w:rsid w:val="008828D8"/>
    <w:rsid w:val="008A331A"/>
    <w:rsid w:val="008A356C"/>
    <w:rsid w:val="008B0391"/>
    <w:rsid w:val="008B1996"/>
    <w:rsid w:val="008C4898"/>
    <w:rsid w:val="008D33CE"/>
    <w:rsid w:val="008E1531"/>
    <w:rsid w:val="008E7328"/>
    <w:rsid w:val="00916468"/>
    <w:rsid w:val="0091711A"/>
    <w:rsid w:val="009222C0"/>
    <w:rsid w:val="009356AD"/>
    <w:rsid w:val="00963D6F"/>
    <w:rsid w:val="009675A8"/>
    <w:rsid w:val="009726D7"/>
    <w:rsid w:val="00973160"/>
    <w:rsid w:val="00977F54"/>
    <w:rsid w:val="00994239"/>
    <w:rsid w:val="00996180"/>
    <w:rsid w:val="009A67B8"/>
    <w:rsid w:val="009F017B"/>
    <w:rsid w:val="009F2991"/>
    <w:rsid w:val="009F3AC5"/>
    <w:rsid w:val="00A019E5"/>
    <w:rsid w:val="00A15A70"/>
    <w:rsid w:val="00A32FC2"/>
    <w:rsid w:val="00A72895"/>
    <w:rsid w:val="00A765D5"/>
    <w:rsid w:val="00A9171D"/>
    <w:rsid w:val="00A91E4E"/>
    <w:rsid w:val="00AA78C1"/>
    <w:rsid w:val="00AB45DF"/>
    <w:rsid w:val="00AE55BE"/>
    <w:rsid w:val="00AE55C1"/>
    <w:rsid w:val="00AF054D"/>
    <w:rsid w:val="00B11C13"/>
    <w:rsid w:val="00B229FA"/>
    <w:rsid w:val="00B26B2B"/>
    <w:rsid w:val="00B32384"/>
    <w:rsid w:val="00B648F2"/>
    <w:rsid w:val="00B66559"/>
    <w:rsid w:val="00B70521"/>
    <w:rsid w:val="00B82478"/>
    <w:rsid w:val="00BA4A32"/>
    <w:rsid w:val="00BA4FE8"/>
    <w:rsid w:val="00BA7DE6"/>
    <w:rsid w:val="00BE3A95"/>
    <w:rsid w:val="00BE508F"/>
    <w:rsid w:val="00BF4F90"/>
    <w:rsid w:val="00C16FF3"/>
    <w:rsid w:val="00C21B82"/>
    <w:rsid w:val="00C46720"/>
    <w:rsid w:val="00C56656"/>
    <w:rsid w:val="00C6081E"/>
    <w:rsid w:val="00C83748"/>
    <w:rsid w:val="00C87C85"/>
    <w:rsid w:val="00CA106D"/>
    <w:rsid w:val="00CA1E0F"/>
    <w:rsid w:val="00CE5A3E"/>
    <w:rsid w:val="00D06630"/>
    <w:rsid w:val="00D411F2"/>
    <w:rsid w:val="00D50D38"/>
    <w:rsid w:val="00D64391"/>
    <w:rsid w:val="00D6508E"/>
    <w:rsid w:val="00DA6103"/>
    <w:rsid w:val="00DC5065"/>
    <w:rsid w:val="00E209A8"/>
    <w:rsid w:val="00E24AA5"/>
    <w:rsid w:val="00E276E1"/>
    <w:rsid w:val="00E55CA9"/>
    <w:rsid w:val="00E70E31"/>
    <w:rsid w:val="00E84377"/>
    <w:rsid w:val="00E961CD"/>
    <w:rsid w:val="00EB1753"/>
    <w:rsid w:val="00ED51F9"/>
    <w:rsid w:val="00ED5C97"/>
    <w:rsid w:val="00EE597D"/>
    <w:rsid w:val="00F12D1A"/>
    <w:rsid w:val="00F21FDE"/>
    <w:rsid w:val="00F25087"/>
    <w:rsid w:val="00F422FD"/>
    <w:rsid w:val="00F42545"/>
    <w:rsid w:val="00F5409F"/>
    <w:rsid w:val="00F939E0"/>
    <w:rsid w:val="00FA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33EB"/>
  <w15:chartTrackingRefBased/>
  <w15:docId w15:val="{E143464D-66AA-4E44-94DB-1FE32375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DC4"/>
  </w:style>
  <w:style w:type="paragraph" w:styleId="Heading1">
    <w:name w:val="heading 1"/>
    <w:basedOn w:val="Normal"/>
    <w:next w:val="Normal"/>
    <w:link w:val="Heading1Char"/>
    <w:uiPriority w:val="9"/>
    <w:qFormat/>
    <w:rsid w:val="001B5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D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D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D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D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DC4"/>
    <w:rPr>
      <w:rFonts w:eastAsiaTheme="majorEastAsia" w:cstheme="majorBidi"/>
      <w:color w:val="272727" w:themeColor="text1" w:themeTint="D8"/>
    </w:rPr>
  </w:style>
  <w:style w:type="paragraph" w:styleId="Title">
    <w:name w:val="Title"/>
    <w:basedOn w:val="Normal"/>
    <w:next w:val="Normal"/>
    <w:link w:val="TitleChar"/>
    <w:uiPriority w:val="10"/>
    <w:qFormat/>
    <w:rsid w:val="001B5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D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DC4"/>
    <w:pPr>
      <w:spacing w:before="160"/>
      <w:jc w:val="center"/>
    </w:pPr>
    <w:rPr>
      <w:i/>
      <w:iCs/>
      <w:color w:val="404040" w:themeColor="text1" w:themeTint="BF"/>
    </w:rPr>
  </w:style>
  <w:style w:type="character" w:customStyle="1" w:styleId="QuoteChar">
    <w:name w:val="Quote Char"/>
    <w:basedOn w:val="DefaultParagraphFont"/>
    <w:link w:val="Quote"/>
    <w:uiPriority w:val="29"/>
    <w:rsid w:val="001B5DC4"/>
    <w:rPr>
      <w:i/>
      <w:iCs/>
      <w:color w:val="404040" w:themeColor="text1" w:themeTint="BF"/>
    </w:rPr>
  </w:style>
  <w:style w:type="paragraph" w:styleId="ListParagraph">
    <w:name w:val="List Paragraph"/>
    <w:basedOn w:val="Normal"/>
    <w:link w:val="ListParagraphChar"/>
    <w:uiPriority w:val="34"/>
    <w:qFormat/>
    <w:rsid w:val="001B5DC4"/>
    <w:pPr>
      <w:ind w:left="720"/>
      <w:contextualSpacing/>
    </w:pPr>
  </w:style>
  <w:style w:type="character" w:styleId="IntenseEmphasis">
    <w:name w:val="Intense Emphasis"/>
    <w:basedOn w:val="DefaultParagraphFont"/>
    <w:uiPriority w:val="21"/>
    <w:qFormat/>
    <w:rsid w:val="001B5DC4"/>
    <w:rPr>
      <w:i/>
      <w:iCs/>
      <w:color w:val="0F4761" w:themeColor="accent1" w:themeShade="BF"/>
    </w:rPr>
  </w:style>
  <w:style w:type="paragraph" w:styleId="IntenseQuote">
    <w:name w:val="Intense Quote"/>
    <w:basedOn w:val="Normal"/>
    <w:next w:val="Normal"/>
    <w:link w:val="IntenseQuoteChar"/>
    <w:uiPriority w:val="30"/>
    <w:qFormat/>
    <w:rsid w:val="001B5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DC4"/>
    <w:rPr>
      <w:i/>
      <w:iCs/>
      <w:color w:val="0F4761" w:themeColor="accent1" w:themeShade="BF"/>
    </w:rPr>
  </w:style>
  <w:style w:type="character" w:styleId="IntenseReference">
    <w:name w:val="Intense Reference"/>
    <w:basedOn w:val="DefaultParagraphFont"/>
    <w:uiPriority w:val="32"/>
    <w:qFormat/>
    <w:rsid w:val="001B5DC4"/>
    <w:rPr>
      <w:b/>
      <w:bCs/>
      <w:smallCaps/>
      <w:color w:val="0F4761" w:themeColor="accent1" w:themeShade="BF"/>
      <w:spacing w:val="5"/>
    </w:rPr>
  </w:style>
  <w:style w:type="character" w:styleId="CommentReference">
    <w:name w:val="annotation reference"/>
    <w:basedOn w:val="DefaultParagraphFont"/>
    <w:uiPriority w:val="99"/>
    <w:semiHidden/>
    <w:unhideWhenUsed/>
    <w:rsid w:val="001B5DC4"/>
    <w:rPr>
      <w:sz w:val="16"/>
      <w:szCs w:val="16"/>
    </w:rPr>
  </w:style>
  <w:style w:type="paragraph" w:styleId="CommentText">
    <w:name w:val="annotation text"/>
    <w:basedOn w:val="Normal"/>
    <w:link w:val="CommentTextChar"/>
    <w:uiPriority w:val="99"/>
    <w:unhideWhenUsed/>
    <w:rsid w:val="001B5DC4"/>
    <w:pPr>
      <w:spacing w:line="240" w:lineRule="auto"/>
    </w:pPr>
    <w:rPr>
      <w:sz w:val="20"/>
      <w:szCs w:val="20"/>
    </w:rPr>
  </w:style>
  <w:style w:type="character" w:customStyle="1" w:styleId="CommentTextChar">
    <w:name w:val="Comment Text Char"/>
    <w:basedOn w:val="DefaultParagraphFont"/>
    <w:link w:val="CommentText"/>
    <w:uiPriority w:val="99"/>
    <w:rsid w:val="001B5DC4"/>
    <w:rPr>
      <w:sz w:val="20"/>
      <w:szCs w:val="20"/>
    </w:rPr>
  </w:style>
  <w:style w:type="character" w:styleId="Hyperlink">
    <w:name w:val="Hyperlink"/>
    <w:uiPriority w:val="99"/>
    <w:unhideWhenUsed/>
    <w:rsid w:val="001B5DC4"/>
    <w:rPr>
      <w:color w:val="0000FF"/>
      <w:u w:val="single"/>
    </w:rPr>
  </w:style>
  <w:style w:type="character" w:customStyle="1" w:styleId="ListParagraphChar">
    <w:name w:val="List Paragraph Char"/>
    <w:link w:val="ListParagraph"/>
    <w:uiPriority w:val="34"/>
    <w:locked/>
    <w:rsid w:val="001B5DC4"/>
  </w:style>
  <w:style w:type="paragraph" w:styleId="CommentSubject">
    <w:name w:val="annotation subject"/>
    <w:basedOn w:val="CommentText"/>
    <w:next w:val="CommentText"/>
    <w:link w:val="CommentSubjectChar"/>
    <w:uiPriority w:val="99"/>
    <w:semiHidden/>
    <w:unhideWhenUsed/>
    <w:rsid w:val="005F2C71"/>
    <w:rPr>
      <w:b/>
      <w:bCs/>
    </w:rPr>
  </w:style>
  <w:style w:type="character" w:customStyle="1" w:styleId="CommentSubjectChar">
    <w:name w:val="Comment Subject Char"/>
    <w:basedOn w:val="CommentTextChar"/>
    <w:link w:val="CommentSubject"/>
    <w:uiPriority w:val="99"/>
    <w:semiHidden/>
    <w:rsid w:val="005F2C71"/>
    <w:rPr>
      <w:b/>
      <w:bCs/>
      <w:sz w:val="20"/>
      <w:szCs w:val="20"/>
    </w:rPr>
  </w:style>
  <w:style w:type="paragraph" w:styleId="Revision">
    <w:name w:val="Revision"/>
    <w:hidden/>
    <w:uiPriority w:val="99"/>
    <w:semiHidden/>
    <w:rsid w:val="005F2C71"/>
    <w:pPr>
      <w:spacing w:after="0" w:line="240" w:lineRule="auto"/>
    </w:pPr>
  </w:style>
  <w:style w:type="table" w:styleId="TableGrid">
    <w:name w:val="Table Grid"/>
    <w:basedOn w:val="TableNormal"/>
    <w:uiPriority w:val="39"/>
    <w:rsid w:val="0076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9171D"/>
    <w:rPr>
      <w:color w:val="605E5C"/>
      <w:shd w:val="clear" w:color="auto" w:fill="E1DFDD"/>
    </w:rPr>
  </w:style>
  <w:style w:type="paragraph" w:styleId="Footer">
    <w:name w:val="footer"/>
    <w:basedOn w:val="Normal"/>
    <w:link w:val="FooterChar"/>
    <w:uiPriority w:val="99"/>
    <w:unhideWhenUsed/>
    <w:rsid w:val="00F21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DE"/>
  </w:style>
  <w:style w:type="character" w:styleId="PageNumber">
    <w:name w:val="page number"/>
    <w:basedOn w:val="DefaultParagraphFont"/>
    <w:uiPriority w:val="99"/>
    <w:semiHidden/>
    <w:unhideWhenUsed/>
    <w:rsid w:val="00F2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8515">
      <w:bodyDiv w:val="1"/>
      <w:marLeft w:val="0"/>
      <w:marRight w:val="0"/>
      <w:marTop w:val="0"/>
      <w:marBottom w:val="0"/>
      <w:divBdr>
        <w:top w:val="none" w:sz="0" w:space="0" w:color="auto"/>
        <w:left w:val="none" w:sz="0" w:space="0" w:color="auto"/>
        <w:bottom w:val="none" w:sz="0" w:space="0" w:color="auto"/>
        <w:right w:val="none" w:sz="0" w:space="0" w:color="auto"/>
      </w:divBdr>
    </w:div>
    <w:div w:id="426195759">
      <w:bodyDiv w:val="1"/>
      <w:marLeft w:val="0"/>
      <w:marRight w:val="0"/>
      <w:marTop w:val="0"/>
      <w:marBottom w:val="0"/>
      <w:divBdr>
        <w:top w:val="none" w:sz="0" w:space="0" w:color="auto"/>
        <w:left w:val="none" w:sz="0" w:space="0" w:color="auto"/>
        <w:bottom w:val="none" w:sz="0" w:space="0" w:color="auto"/>
        <w:right w:val="none" w:sz="0" w:space="0" w:color="auto"/>
      </w:divBdr>
    </w:div>
    <w:div w:id="882836758">
      <w:bodyDiv w:val="1"/>
      <w:marLeft w:val="0"/>
      <w:marRight w:val="0"/>
      <w:marTop w:val="0"/>
      <w:marBottom w:val="0"/>
      <w:divBdr>
        <w:top w:val="none" w:sz="0" w:space="0" w:color="auto"/>
        <w:left w:val="none" w:sz="0" w:space="0" w:color="auto"/>
        <w:bottom w:val="none" w:sz="0" w:space="0" w:color="auto"/>
        <w:right w:val="none" w:sz="0" w:space="0" w:color="auto"/>
      </w:divBdr>
    </w:div>
    <w:div w:id="917060414">
      <w:bodyDiv w:val="1"/>
      <w:marLeft w:val="0"/>
      <w:marRight w:val="0"/>
      <w:marTop w:val="0"/>
      <w:marBottom w:val="0"/>
      <w:divBdr>
        <w:top w:val="none" w:sz="0" w:space="0" w:color="auto"/>
        <w:left w:val="none" w:sz="0" w:space="0" w:color="auto"/>
        <w:bottom w:val="none" w:sz="0" w:space="0" w:color="auto"/>
        <w:right w:val="none" w:sz="0" w:space="0" w:color="auto"/>
      </w:divBdr>
    </w:div>
    <w:div w:id="1571231473">
      <w:bodyDiv w:val="1"/>
      <w:marLeft w:val="0"/>
      <w:marRight w:val="0"/>
      <w:marTop w:val="0"/>
      <w:marBottom w:val="0"/>
      <w:divBdr>
        <w:top w:val="none" w:sz="0" w:space="0" w:color="auto"/>
        <w:left w:val="none" w:sz="0" w:space="0" w:color="auto"/>
        <w:bottom w:val="none" w:sz="0" w:space="0" w:color="auto"/>
        <w:right w:val="none" w:sz="0" w:space="0" w:color="auto"/>
      </w:divBdr>
    </w:div>
    <w:div w:id="20978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cott@arkwrightsociety.org.uk"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mailto:escott@arkwrightsociety.org.uk" TargetMode="External"/><Relationship Id="rId17" Type="http://schemas.openxmlformats.org/officeDocument/2006/relationships/hyperlink" Target="mailto:escott@arkwrightsociety.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cebook.com/cromfordmills"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cromfordmills.org.uk"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cott@arkwrightsociety.org.uk"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B40DC9-B4C1-4091-8966-F4C448FEA4E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524ED3D-9EC7-405E-9B2A-19FD7A0068FF}">
      <dgm:prSet phldrT="[Text]" custT="1"/>
      <dgm:spPr>
        <a:solidFill>
          <a:schemeClr val="tx2">
            <a:lumMod val="75000"/>
            <a:lumOff val="25000"/>
          </a:schemeClr>
        </a:solidFill>
        <a:ln>
          <a:solidFill>
            <a:schemeClr val="accent1">
              <a:lumMod val="75000"/>
            </a:schemeClr>
          </a:solidFill>
        </a:ln>
      </dgm:spPr>
      <dgm:t>
        <a:bodyPr/>
        <a:lstStyle/>
        <a:p>
          <a:r>
            <a:rPr lang="en-US" sz="1600" dirty="0"/>
            <a:t>Steering Board</a:t>
          </a:r>
        </a:p>
        <a:p>
          <a:r>
            <a:rPr lang="en-US" sz="1400" dirty="0"/>
            <a:t>Trustees with delegated authority</a:t>
          </a:r>
        </a:p>
        <a:p>
          <a:r>
            <a:rPr lang="en-US" sz="1400" dirty="0"/>
            <a:t>Chief Executive Officer</a:t>
          </a:r>
        </a:p>
        <a:p>
          <a:r>
            <a:rPr lang="en-US" sz="1400" dirty="0"/>
            <a:t>Chief Finance Officer</a:t>
          </a:r>
        </a:p>
        <a:p>
          <a:r>
            <a:rPr lang="en-US" sz="1400" dirty="0"/>
            <a:t>Client Project Manager (Chair)</a:t>
          </a:r>
        </a:p>
        <a:p>
          <a:r>
            <a:rPr lang="en-US" sz="1400" dirty="0"/>
            <a:t>Head of Engagement</a:t>
          </a:r>
        </a:p>
        <a:p>
          <a:r>
            <a:rPr lang="en-US" sz="1400" dirty="0"/>
            <a:t>Lead Design Consultant  </a:t>
          </a:r>
        </a:p>
        <a:p>
          <a:r>
            <a:rPr lang="en-US" sz="1400" dirty="0"/>
            <a:t>Operations Manager</a:t>
          </a:r>
          <a:endParaRPr lang="en-GB" sz="1400" dirty="0"/>
        </a:p>
      </dgm:t>
    </dgm:pt>
    <dgm:pt modelId="{A949D3E1-6A3C-470E-B5EC-91DEBD413CA8}" type="parTrans" cxnId="{6C95C57D-6A73-4636-A907-A51938E379CD}">
      <dgm:prSet/>
      <dgm:spPr/>
      <dgm:t>
        <a:bodyPr/>
        <a:lstStyle/>
        <a:p>
          <a:endParaRPr lang="en-GB"/>
        </a:p>
      </dgm:t>
    </dgm:pt>
    <dgm:pt modelId="{AC54E3BB-9EE8-4E6A-A7C0-A6EF031D711D}" type="sibTrans" cxnId="{6C95C57D-6A73-4636-A907-A51938E379CD}">
      <dgm:prSet/>
      <dgm:spPr/>
      <dgm:t>
        <a:bodyPr/>
        <a:lstStyle/>
        <a:p>
          <a:endParaRPr lang="en-GB"/>
        </a:p>
      </dgm:t>
    </dgm:pt>
    <dgm:pt modelId="{896470BB-FB06-4AF2-92D2-32EA701EF221}">
      <dgm:prSet phldrT="[Text]" custT="1"/>
      <dgm:spPr>
        <a:solidFill>
          <a:schemeClr val="tx2">
            <a:lumMod val="75000"/>
            <a:lumOff val="25000"/>
          </a:schemeClr>
        </a:solidFill>
        <a:ln>
          <a:solidFill>
            <a:srgbClr val="002060"/>
          </a:solidFill>
        </a:ln>
      </dgm:spPr>
      <dgm:t>
        <a:bodyPr/>
        <a:lstStyle/>
        <a:p>
          <a:r>
            <a:rPr lang="en-GB" sz="1600" dirty="0"/>
            <a:t>Design Working Group</a:t>
          </a:r>
        </a:p>
        <a:p>
          <a:r>
            <a:rPr lang="en-GB" sz="1400" dirty="0"/>
            <a:t>Client Project Manager</a:t>
          </a:r>
        </a:p>
        <a:p>
          <a:r>
            <a:rPr lang="en-GB" sz="1400" dirty="0"/>
            <a:t>Lead Design Consultant (Chair)</a:t>
          </a:r>
        </a:p>
        <a:p>
          <a:r>
            <a:rPr lang="en-GB" sz="1400" dirty="0"/>
            <a:t>Operations Manager</a:t>
          </a:r>
        </a:p>
        <a:p>
          <a:r>
            <a:rPr lang="en-GB" sz="1400" dirty="0"/>
            <a:t>     Chief Executive Officer	</a:t>
          </a:r>
        </a:p>
      </dgm:t>
    </dgm:pt>
    <dgm:pt modelId="{455544B6-3257-4A2B-8BBC-67D0638AED1A}" type="parTrans" cxnId="{61A24CF5-256F-49D0-B83A-D2C0A2E88A2C}">
      <dgm:prSet/>
      <dgm:spPr/>
      <dgm:t>
        <a:bodyPr/>
        <a:lstStyle/>
        <a:p>
          <a:endParaRPr lang="en-GB"/>
        </a:p>
      </dgm:t>
    </dgm:pt>
    <dgm:pt modelId="{B8604428-3395-483F-BCEE-E60109829E7B}" type="sibTrans" cxnId="{61A24CF5-256F-49D0-B83A-D2C0A2E88A2C}">
      <dgm:prSet/>
      <dgm:spPr/>
      <dgm:t>
        <a:bodyPr/>
        <a:lstStyle/>
        <a:p>
          <a:endParaRPr lang="en-GB"/>
        </a:p>
      </dgm:t>
    </dgm:pt>
    <dgm:pt modelId="{9EC930CA-93EB-40D6-A3FA-570191E13D24}">
      <dgm:prSet phldrT="[Text]" custT="1"/>
      <dgm:spPr>
        <a:solidFill>
          <a:schemeClr val="tx2">
            <a:lumMod val="75000"/>
            <a:lumOff val="25000"/>
          </a:schemeClr>
        </a:solidFill>
        <a:ln>
          <a:solidFill>
            <a:srgbClr val="002060"/>
          </a:solidFill>
        </a:ln>
      </dgm:spPr>
      <dgm:t>
        <a:bodyPr/>
        <a:lstStyle/>
        <a:p>
          <a:endParaRPr lang="en-US" sz="1600" dirty="0"/>
        </a:p>
        <a:p>
          <a:r>
            <a:rPr lang="en-US" sz="1600" dirty="0"/>
            <a:t>Activity Plan Group</a:t>
          </a:r>
        </a:p>
        <a:p>
          <a:r>
            <a:rPr lang="en-US" sz="1400" dirty="0"/>
            <a:t>Client Project Manager</a:t>
          </a:r>
        </a:p>
        <a:p>
          <a:r>
            <a:rPr lang="en-US" sz="1400" dirty="0"/>
            <a:t>Head of Engagement (Chair)</a:t>
          </a:r>
        </a:p>
        <a:p>
          <a:r>
            <a:rPr lang="en-US" sz="1400" dirty="0"/>
            <a:t>Activity Planning Consultant</a:t>
          </a:r>
        </a:p>
        <a:p>
          <a:r>
            <a:rPr lang="en-US" sz="2300" dirty="0"/>
            <a:t> </a:t>
          </a:r>
          <a:endParaRPr lang="en-GB" sz="2300" dirty="0"/>
        </a:p>
      </dgm:t>
    </dgm:pt>
    <dgm:pt modelId="{5C649B64-9229-4383-8DDE-7E5C2F8F88B9}" type="parTrans" cxnId="{F42B5117-4C24-4413-A462-2E83A7D5081E}">
      <dgm:prSet/>
      <dgm:spPr/>
      <dgm:t>
        <a:bodyPr/>
        <a:lstStyle/>
        <a:p>
          <a:endParaRPr lang="en-GB"/>
        </a:p>
      </dgm:t>
    </dgm:pt>
    <dgm:pt modelId="{00520F87-D703-4F9C-9926-E93750A5A0E6}" type="sibTrans" cxnId="{F42B5117-4C24-4413-A462-2E83A7D5081E}">
      <dgm:prSet/>
      <dgm:spPr/>
      <dgm:t>
        <a:bodyPr/>
        <a:lstStyle/>
        <a:p>
          <a:endParaRPr lang="en-GB"/>
        </a:p>
      </dgm:t>
    </dgm:pt>
    <dgm:pt modelId="{B866245A-B98B-4993-BC43-EDF7283005A0}" type="pres">
      <dgm:prSet presAssocID="{D7B40DC9-B4C1-4091-8966-F4C448FEA4EA}" presName="hierChild1" presStyleCnt="0">
        <dgm:presLayoutVars>
          <dgm:orgChart val="1"/>
          <dgm:chPref val="1"/>
          <dgm:dir/>
          <dgm:animOne val="branch"/>
          <dgm:animLvl val="lvl"/>
          <dgm:resizeHandles/>
        </dgm:presLayoutVars>
      </dgm:prSet>
      <dgm:spPr/>
      <dgm:t>
        <a:bodyPr/>
        <a:lstStyle/>
        <a:p>
          <a:endParaRPr lang="en-US"/>
        </a:p>
      </dgm:t>
    </dgm:pt>
    <dgm:pt modelId="{4E42F307-459A-4D18-91E8-94DDBBC1A8A2}" type="pres">
      <dgm:prSet presAssocID="{E524ED3D-9EC7-405E-9B2A-19FD7A0068FF}" presName="hierRoot1" presStyleCnt="0">
        <dgm:presLayoutVars>
          <dgm:hierBranch val="init"/>
        </dgm:presLayoutVars>
      </dgm:prSet>
      <dgm:spPr/>
    </dgm:pt>
    <dgm:pt modelId="{216C3955-5A44-4578-8B6A-784299C888F1}" type="pres">
      <dgm:prSet presAssocID="{E524ED3D-9EC7-405E-9B2A-19FD7A0068FF}" presName="rootComposite1" presStyleCnt="0"/>
      <dgm:spPr/>
    </dgm:pt>
    <dgm:pt modelId="{7EA259E0-9BC9-418B-B43D-DB8F1AA858D5}" type="pres">
      <dgm:prSet presAssocID="{E524ED3D-9EC7-405E-9B2A-19FD7A0068FF}" presName="rootText1" presStyleLbl="node0" presStyleIdx="0" presStyleCnt="1" custScaleX="116544" custScaleY="177324" custLinFactNeighborY="-18618">
        <dgm:presLayoutVars>
          <dgm:chPref val="3"/>
        </dgm:presLayoutVars>
      </dgm:prSet>
      <dgm:spPr/>
      <dgm:t>
        <a:bodyPr/>
        <a:lstStyle/>
        <a:p>
          <a:endParaRPr lang="en-US"/>
        </a:p>
      </dgm:t>
    </dgm:pt>
    <dgm:pt modelId="{2CC0BD19-CD10-46C6-B8BF-D81D159CD29D}" type="pres">
      <dgm:prSet presAssocID="{E524ED3D-9EC7-405E-9B2A-19FD7A0068FF}" presName="rootConnector1" presStyleLbl="node1" presStyleIdx="0" presStyleCnt="0"/>
      <dgm:spPr/>
      <dgm:t>
        <a:bodyPr/>
        <a:lstStyle/>
        <a:p>
          <a:endParaRPr lang="en-US"/>
        </a:p>
      </dgm:t>
    </dgm:pt>
    <dgm:pt modelId="{93D2448F-D2FD-415C-8CE0-A4FE872E7D00}" type="pres">
      <dgm:prSet presAssocID="{E524ED3D-9EC7-405E-9B2A-19FD7A0068FF}" presName="hierChild2" presStyleCnt="0"/>
      <dgm:spPr/>
    </dgm:pt>
    <dgm:pt modelId="{4A9BC60B-02B7-4AB7-805B-13866B15CBF8}" type="pres">
      <dgm:prSet presAssocID="{455544B6-3257-4A2B-8BBC-67D0638AED1A}" presName="Name37" presStyleLbl="parChTrans1D2" presStyleIdx="0" presStyleCnt="2"/>
      <dgm:spPr/>
      <dgm:t>
        <a:bodyPr/>
        <a:lstStyle/>
        <a:p>
          <a:endParaRPr lang="en-US"/>
        </a:p>
      </dgm:t>
    </dgm:pt>
    <dgm:pt modelId="{CC5F76D6-056A-4463-A322-DF30B1F5F678}" type="pres">
      <dgm:prSet presAssocID="{896470BB-FB06-4AF2-92D2-32EA701EF221}" presName="hierRoot2" presStyleCnt="0">
        <dgm:presLayoutVars>
          <dgm:hierBranch val="init"/>
        </dgm:presLayoutVars>
      </dgm:prSet>
      <dgm:spPr/>
    </dgm:pt>
    <dgm:pt modelId="{5FE0D2C6-4AE1-4853-BCF1-9F4ABA65460C}" type="pres">
      <dgm:prSet presAssocID="{896470BB-FB06-4AF2-92D2-32EA701EF221}" presName="rootComposite" presStyleCnt="0"/>
      <dgm:spPr/>
    </dgm:pt>
    <dgm:pt modelId="{756D148D-814B-4DFC-9147-5CFD8D00E79E}" type="pres">
      <dgm:prSet presAssocID="{896470BB-FB06-4AF2-92D2-32EA701EF221}" presName="rootText" presStyleLbl="node2" presStyleIdx="0" presStyleCnt="2">
        <dgm:presLayoutVars>
          <dgm:chPref val="3"/>
        </dgm:presLayoutVars>
      </dgm:prSet>
      <dgm:spPr/>
      <dgm:t>
        <a:bodyPr/>
        <a:lstStyle/>
        <a:p>
          <a:endParaRPr lang="en-US"/>
        </a:p>
      </dgm:t>
    </dgm:pt>
    <dgm:pt modelId="{B5AFC4CF-533C-41F3-AD0C-67C2DA9A8011}" type="pres">
      <dgm:prSet presAssocID="{896470BB-FB06-4AF2-92D2-32EA701EF221}" presName="rootConnector" presStyleLbl="node2" presStyleIdx="0" presStyleCnt="2"/>
      <dgm:spPr/>
      <dgm:t>
        <a:bodyPr/>
        <a:lstStyle/>
        <a:p>
          <a:endParaRPr lang="en-US"/>
        </a:p>
      </dgm:t>
    </dgm:pt>
    <dgm:pt modelId="{0A2C066C-C505-4C9A-857A-3E4B12CB5327}" type="pres">
      <dgm:prSet presAssocID="{896470BB-FB06-4AF2-92D2-32EA701EF221}" presName="hierChild4" presStyleCnt="0"/>
      <dgm:spPr/>
    </dgm:pt>
    <dgm:pt modelId="{71939ABC-97EC-45C7-99D3-313972C23E10}" type="pres">
      <dgm:prSet presAssocID="{896470BB-FB06-4AF2-92D2-32EA701EF221}" presName="hierChild5" presStyleCnt="0"/>
      <dgm:spPr/>
    </dgm:pt>
    <dgm:pt modelId="{69DDE0A8-8DFA-4649-83CA-7182552C4316}" type="pres">
      <dgm:prSet presAssocID="{5C649B64-9229-4383-8DDE-7E5C2F8F88B9}" presName="Name37" presStyleLbl="parChTrans1D2" presStyleIdx="1" presStyleCnt="2"/>
      <dgm:spPr/>
      <dgm:t>
        <a:bodyPr/>
        <a:lstStyle/>
        <a:p>
          <a:endParaRPr lang="en-US"/>
        </a:p>
      </dgm:t>
    </dgm:pt>
    <dgm:pt modelId="{6EE707EA-2176-44D3-89B2-038CA4E791A1}" type="pres">
      <dgm:prSet presAssocID="{9EC930CA-93EB-40D6-A3FA-570191E13D24}" presName="hierRoot2" presStyleCnt="0">
        <dgm:presLayoutVars>
          <dgm:hierBranch val="init"/>
        </dgm:presLayoutVars>
      </dgm:prSet>
      <dgm:spPr/>
    </dgm:pt>
    <dgm:pt modelId="{86DF1765-5BA6-4D90-8248-34B365A87FE4}" type="pres">
      <dgm:prSet presAssocID="{9EC930CA-93EB-40D6-A3FA-570191E13D24}" presName="rootComposite" presStyleCnt="0"/>
      <dgm:spPr/>
    </dgm:pt>
    <dgm:pt modelId="{D667A944-97C7-4B84-B7F2-35A1E3BC90FA}" type="pres">
      <dgm:prSet presAssocID="{9EC930CA-93EB-40D6-A3FA-570191E13D24}" presName="rootText" presStyleLbl="node2" presStyleIdx="1" presStyleCnt="2">
        <dgm:presLayoutVars>
          <dgm:chPref val="3"/>
        </dgm:presLayoutVars>
      </dgm:prSet>
      <dgm:spPr/>
      <dgm:t>
        <a:bodyPr/>
        <a:lstStyle/>
        <a:p>
          <a:endParaRPr lang="en-US"/>
        </a:p>
      </dgm:t>
    </dgm:pt>
    <dgm:pt modelId="{322B9642-F6E1-4504-847F-D81C7B91E70A}" type="pres">
      <dgm:prSet presAssocID="{9EC930CA-93EB-40D6-A3FA-570191E13D24}" presName="rootConnector" presStyleLbl="node2" presStyleIdx="1" presStyleCnt="2"/>
      <dgm:spPr/>
      <dgm:t>
        <a:bodyPr/>
        <a:lstStyle/>
        <a:p>
          <a:endParaRPr lang="en-US"/>
        </a:p>
      </dgm:t>
    </dgm:pt>
    <dgm:pt modelId="{9FB30912-3805-4E9A-A798-A4147D629EBB}" type="pres">
      <dgm:prSet presAssocID="{9EC930CA-93EB-40D6-A3FA-570191E13D24}" presName="hierChild4" presStyleCnt="0"/>
      <dgm:spPr/>
    </dgm:pt>
    <dgm:pt modelId="{C448548A-DA11-488C-ACF9-CCF3EE7ED861}" type="pres">
      <dgm:prSet presAssocID="{9EC930CA-93EB-40D6-A3FA-570191E13D24}" presName="hierChild5" presStyleCnt="0"/>
      <dgm:spPr/>
    </dgm:pt>
    <dgm:pt modelId="{F5F6D937-0542-4858-A966-698686FF1008}" type="pres">
      <dgm:prSet presAssocID="{E524ED3D-9EC7-405E-9B2A-19FD7A0068FF}" presName="hierChild3" presStyleCnt="0"/>
      <dgm:spPr/>
    </dgm:pt>
  </dgm:ptLst>
  <dgm:cxnLst>
    <dgm:cxn modelId="{C3E7FCC3-C3D4-4F0C-8A0B-F4ACF94E397F}" type="presOf" srcId="{896470BB-FB06-4AF2-92D2-32EA701EF221}" destId="{B5AFC4CF-533C-41F3-AD0C-67C2DA9A8011}" srcOrd="1" destOrd="0" presId="urn:microsoft.com/office/officeart/2005/8/layout/orgChart1"/>
    <dgm:cxn modelId="{B5B3402D-D6D9-4F5E-9D17-8612B21D896C}" type="presOf" srcId="{896470BB-FB06-4AF2-92D2-32EA701EF221}" destId="{756D148D-814B-4DFC-9147-5CFD8D00E79E}" srcOrd="0" destOrd="0" presId="urn:microsoft.com/office/officeart/2005/8/layout/orgChart1"/>
    <dgm:cxn modelId="{42AA7075-01B6-44BE-84C4-674D27D8EA07}" type="presOf" srcId="{5C649B64-9229-4383-8DDE-7E5C2F8F88B9}" destId="{69DDE0A8-8DFA-4649-83CA-7182552C4316}" srcOrd="0" destOrd="0" presId="urn:microsoft.com/office/officeart/2005/8/layout/orgChart1"/>
    <dgm:cxn modelId="{351FB3C1-7E73-47CB-8657-8B18A9A98D4C}" type="presOf" srcId="{E524ED3D-9EC7-405E-9B2A-19FD7A0068FF}" destId="{7EA259E0-9BC9-418B-B43D-DB8F1AA858D5}" srcOrd="0" destOrd="0" presId="urn:microsoft.com/office/officeart/2005/8/layout/orgChart1"/>
    <dgm:cxn modelId="{61A24CF5-256F-49D0-B83A-D2C0A2E88A2C}" srcId="{E524ED3D-9EC7-405E-9B2A-19FD7A0068FF}" destId="{896470BB-FB06-4AF2-92D2-32EA701EF221}" srcOrd="0" destOrd="0" parTransId="{455544B6-3257-4A2B-8BBC-67D0638AED1A}" sibTransId="{B8604428-3395-483F-BCEE-E60109829E7B}"/>
    <dgm:cxn modelId="{1BAA3905-EB45-4BAF-BC56-3B2791C8AB9B}" type="presOf" srcId="{9EC930CA-93EB-40D6-A3FA-570191E13D24}" destId="{322B9642-F6E1-4504-847F-D81C7B91E70A}" srcOrd="1" destOrd="0" presId="urn:microsoft.com/office/officeart/2005/8/layout/orgChart1"/>
    <dgm:cxn modelId="{F42B5117-4C24-4413-A462-2E83A7D5081E}" srcId="{E524ED3D-9EC7-405E-9B2A-19FD7A0068FF}" destId="{9EC930CA-93EB-40D6-A3FA-570191E13D24}" srcOrd="1" destOrd="0" parTransId="{5C649B64-9229-4383-8DDE-7E5C2F8F88B9}" sibTransId="{00520F87-D703-4F9C-9926-E93750A5A0E6}"/>
    <dgm:cxn modelId="{C66BDD42-C986-4298-8654-966BADD6C4E9}" type="presOf" srcId="{E524ED3D-9EC7-405E-9B2A-19FD7A0068FF}" destId="{2CC0BD19-CD10-46C6-B8BF-D81D159CD29D}" srcOrd="1" destOrd="0" presId="urn:microsoft.com/office/officeart/2005/8/layout/orgChart1"/>
    <dgm:cxn modelId="{6C95C57D-6A73-4636-A907-A51938E379CD}" srcId="{D7B40DC9-B4C1-4091-8966-F4C448FEA4EA}" destId="{E524ED3D-9EC7-405E-9B2A-19FD7A0068FF}" srcOrd="0" destOrd="0" parTransId="{A949D3E1-6A3C-470E-B5EC-91DEBD413CA8}" sibTransId="{AC54E3BB-9EE8-4E6A-A7C0-A6EF031D711D}"/>
    <dgm:cxn modelId="{2F747EBE-7DF2-4E51-BC6A-6EC80215D284}" type="presOf" srcId="{D7B40DC9-B4C1-4091-8966-F4C448FEA4EA}" destId="{B866245A-B98B-4993-BC43-EDF7283005A0}" srcOrd="0" destOrd="0" presId="urn:microsoft.com/office/officeart/2005/8/layout/orgChart1"/>
    <dgm:cxn modelId="{14F220C6-BFD4-40FD-951D-9398691F445A}" type="presOf" srcId="{9EC930CA-93EB-40D6-A3FA-570191E13D24}" destId="{D667A944-97C7-4B84-B7F2-35A1E3BC90FA}" srcOrd="0" destOrd="0" presId="urn:microsoft.com/office/officeart/2005/8/layout/orgChart1"/>
    <dgm:cxn modelId="{8C6E59FC-C36D-4DA3-AFD7-9FDC43FC29DA}" type="presOf" srcId="{455544B6-3257-4A2B-8BBC-67D0638AED1A}" destId="{4A9BC60B-02B7-4AB7-805B-13866B15CBF8}" srcOrd="0" destOrd="0" presId="urn:microsoft.com/office/officeart/2005/8/layout/orgChart1"/>
    <dgm:cxn modelId="{3806B17E-DE15-4E7F-A2BA-C8240F579FB4}" type="presParOf" srcId="{B866245A-B98B-4993-BC43-EDF7283005A0}" destId="{4E42F307-459A-4D18-91E8-94DDBBC1A8A2}" srcOrd="0" destOrd="0" presId="urn:microsoft.com/office/officeart/2005/8/layout/orgChart1"/>
    <dgm:cxn modelId="{245239FF-060E-47CB-A923-680CEE9A9962}" type="presParOf" srcId="{4E42F307-459A-4D18-91E8-94DDBBC1A8A2}" destId="{216C3955-5A44-4578-8B6A-784299C888F1}" srcOrd="0" destOrd="0" presId="urn:microsoft.com/office/officeart/2005/8/layout/orgChart1"/>
    <dgm:cxn modelId="{82CCD9D5-D1C0-4053-9E85-DFAA761FF50F}" type="presParOf" srcId="{216C3955-5A44-4578-8B6A-784299C888F1}" destId="{7EA259E0-9BC9-418B-B43D-DB8F1AA858D5}" srcOrd="0" destOrd="0" presId="urn:microsoft.com/office/officeart/2005/8/layout/orgChart1"/>
    <dgm:cxn modelId="{297F94AC-BDA0-44DB-9F0C-15A08B0FC093}" type="presParOf" srcId="{216C3955-5A44-4578-8B6A-784299C888F1}" destId="{2CC0BD19-CD10-46C6-B8BF-D81D159CD29D}" srcOrd="1" destOrd="0" presId="urn:microsoft.com/office/officeart/2005/8/layout/orgChart1"/>
    <dgm:cxn modelId="{3C11B4FD-BAFD-4E62-8B38-0E1351757D94}" type="presParOf" srcId="{4E42F307-459A-4D18-91E8-94DDBBC1A8A2}" destId="{93D2448F-D2FD-415C-8CE0-A4FE872E7D00}" srcOrd="1" destOrd="0" presId="urn:microsoft.com/office/officeart/2005/8/layout/orgChart1"/>
    <dgm:cxn modelId="{8EEF6F55-8588-4243-9F87-6D3667B76636}" type="presParOf" srcId="{93D2448F-D2FD-415C-8CE0-A4FE872E7D00}" destId="{4A9BC60B-02B7-4AB7-805B-13866B15CBF8}" srcOrd="0" destOrd="0" presId="urn:microsoft.com/office/officeart/2005/8/layout/orgChart1"/>
    <dgm:cxn modelId="{F47AF534-C870-43A1-A494-37CDC706836E}" type="presParOf" srcId="{93D2448F-D2FD-415C-8CE0-A4FE872E7D00}" destId="{CC5F76D6-056A-4463-A322-DF30B1F5F678}" srcOrd="1" destOrd="0" presId="urn:microsoft.com/office/officeart/2005/8/layout/orgChart1"/>
    <dgm:cxn modelId="{9033523A-55FA-4074-9E24-05D24A42143A}" type="presParOf" srcId="{CC5F76D6-056A-4463-A322-DF30B1F5F678}" destId="{5FE0D2C6-4AE1-4853-BCF1-9F4ABA65460C}" srcOrd="0" destOrd="0" presId="urn:microsoft.com/office/officeart/2005/8/layout/orgChart1"/>
    <dgm:cxn modelId="{D79642D8-54E9-4AB0-B737-53B5F586A35D}" type="presParOf" srcId="{5FE0D2C6-4AE1-4853-BCF1-9F4ABA65460C}" destId="{756D148D-814B-4DFC-9147-5CFD8D00E79E}" srcOrd="0" destOrd="0" presId="urn:microsoft.com/office/officeart/2005/8/layout/orgChart1"/>
    <dgm:cxn modelId="{4C37193B-C397-43AA-974C-6BEFCAF12F3B}" type="presParOf" srcId="{5FE0D2C6-4AE1-4853-BCF1-9F4ABA65460C}" destId="{B5AFC4CF-533C-41F3-AD0C-67C2DA9A8011}" srcOrd="1" destOrd="0" presId="urn:microsoft.com/office/officeart/2005/8/layout/orgChart1"/>
    <dgm:cxn modelId="{2C11B136-6FC9-448D-9CBD-DA1CD8EBFEAD}" type="presParOf" srcId="{CC5F76D6-056A-4463-A322-DF30B1F5F678}" destId="{0A2C066C-C505-4C9A-857A-3E4B12CB5327}" srcOrd="1" destOrd="0" presId="urn:microsoft.com/office/officeart/2005/8/layout/orgChart1"/>
    <dgm:cxn modelId="{CA54D47A-ABF7-4453-B2CD-EAA03C29491B}" type="presParOf" srcId="{CC5F76D6-056A-4463-A322-DF30B1F5F678}" destId="{71939ABC-97EC-45C7-99D3-313972C23E10}" srcOrd="2" destOrd="0" presId="urn:microsoft.com/office/officeart/2005/8/layout/orgChart1"/>
    <dgm:cxn modelId="{D8A339B5-62AE-4028-ADF5-DE4A94EE1E18}" type="presParOf" srcId="{93D2448F-D2FD-415C-8CE0-A4FE872E7D00}" destId="{69DDE0A8-8DFA-4649-83CA-7182552C4316}" srcOrd="2" destOrd="0" presId="urn:microsoft.com/office/officeart/2005/8/layout/orgChart1"/>
    <dgm:cxn modelId="{112FE05F-02C9-4851-9EA4-6D04DB70769E}" type="presParOf" srcId="{93D2448F-D2FD-415C-8CE0-A4FE872E7D00}" destId="{6EE707EA-2176-44D3-89B2-038CA4E791A1}" srcOrd="3" destOrd="0" presId="urn:microsoft.com/office/officeart/2005/8/layout/orgChart1"/>
    <dgm:cxn modelId="{D0ECFA66-7778-4AB1-ACAB-72689D5DB5A8}" type="presParOf" srcId="{6EE707EA-2176-44D3-89B2-038CA4E791A1}" destId="{86DF1765-5BA6-4D90-8248-34B365A87FE4}" srcOrd="0" destOrd="0" presId="urn:microsoft.com/office/officeart/2005/8/layout/orgChart1"/>
    <dgm:cxn modelId="{A953901E-1551-4FF6-B729-0F7E7BD33BBC}" type="presParOf" srcId="{86DF1765-5BA6-4D90-8248-34B365A87FE4}" destId="{D667A944-97C7-4B84-B7F2-35A1E3BC90FA}" srcOrd="0" destOrd="0" presId="urn:microsoft.com/office/officeart/2005/8/layout/orgChart1"/>
    <dgm:cxn modelId="{48B986D0-21D2-4E06-8E8C-8D23830B1910}" type="presParOf" srcId="{86DF1765-5BA6-4D90-8248-34B365A87FE4}" destId="{322B9642-F6E1-4504-847F-D81C7B91E70A}" srcOrd="1" destOrd="0" presId="urn:microsoft.com/office/officeart/2005/8/layout/orgChart1"/>
    <dgm:cxn modelId="{CE5B61CE-5DB5-4D3D-9A60-4BF6B32E2F79}" type="presParOf" srcId="{6EE707EA-2176-44D3-89B2-038CA4E791A1}" destId="{9FB30912-3805-4E9A-A798-A4147D629EBB}" srcOrd="1" destOrd="0" presId="urn:microsoft.com/office/officeart/2005/8/layout/orgChart1"/>
    <dgm:cxn modelId="{62F6C142-612E-47CE-96EB-1CD2EFE08068}" type="presParOf" srcId="{6EE707EA-2176-44D3-89B2-038CA4E791A1}" destId="{C448548A-DA11-488C-ACF9-CCF3EE7ED861}" srcOrd="2" destOrd="0" presId="urn:microsoft.com/office/officeart/2005/8/layout/orgChart1"/>
    <dgm:cxn modelId="{F394EE1F-F26F-4E93-9064-0E4FC713BA5F}" type="presParOf" srcId="{4E42F307-459A-4D18-91E8-94DDBBC1A8A2}" destId="{F5F6D937-0542-4858-A966-698686FF100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DDE0A8-8DFA-4649-83CA-7182552C4316}">
      <dsp:nvSpPr>
        <dsp:cNvPr id="0" name=""/>
        <dsp:cNvSpPr/>
      </dsp:nvSpPr>
      <dsp:spPr>
        <a:xfrm>
          <a:off x="2865755" y="2298290"/>
          <a:ext cx="1568276" cy="636209"/>
        </a:xfrm>
        <a:custGeom>
          <a:avLst/>
          <a:gdLst/>
          <a:ahLst/>
          <a:cxnLst/>
          <a:rect l="0" t="0" r="0" b="0"/>
          <a:pathLst>
            <a:path>
              <a:moveTo>
                <a:pt x="0" y="0"/>
              </a:moveTo>
              <a:lnTo>
                <a:pt x="0" y="364029"/>
              </a:lnTo>
              <a:lnTo>
                <a:pt x="1568276" y="364029"/>
              </a:lnTo>
              <a:lnTo>
                <a:pt x="1568276" y="6362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BC60B-02B7-4AB7-805B-13866B15CBF8}">
      <dsp:nvSpPr>
        <dsp:cNvPr id="0" name=""/>
        <dsp:cNvSpPr/>
      </dsp:nvSpPr>
      <dsp:spPr>
        <a:xfrm>
          <a:off x="1297478" y="2298290"/>
          <a:ext cx="1568276" cy="636209"/>
        </a:xfrm>
        <a:custGeom>
          <a:avLst/>
          <a:gdLst/>
          <a:ahLst/>
          <a:cxnLst/>
          <a:rect l="0" t="0" r="0" b="0"/>
          <a:pathLst>
            <a:path>
              <a:moveTo>
                <a:pt x="1568276" y="0"/>
              </a:moveTo>
              <a:lnTo>
                <a:pt x="1568276" y="364029"/>
              </a:lnTo>
              <a:lnTo>
                <a:pt x="0" y="364029"/>
              </a:lnTo>
              <a:lnTo>
                <a:pt x="0" y="6362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A259E0-9BC9-418B-B43D-DB8F1AA858D5}">
      <dsp:nvSpPr>
        <dsp:cNvPr id="0" name=""/>
        <dsp:cNvSpPr/>
      </dsp:nvSpPr>
      <dsp:spPr>
        <a:xfrm>
          <a:off x="1355232" y="0"/>
          <a:ext cx="3021045" cy="2298290"/>
        </a:xfrm>
        <a:prstGeom prst="rect">
          <a:avLst/>
        </a:prstGeom>
        <a:solidFill>
          <a:schemeClr val="tx2">
            <a:lumMod val="75000"/>
            <a:lumOff val="25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a:t>Steering Board</a:t>
          </a:r>
        </a:p>
        <a:p>
          <a:pPr lvl="0" algn="ctr" defTabSz="711200">
            <a:lnSpc>
              <a:spcPct val="90000"/>
            </a:lnSpc>
            <a:spcBef>
              <a:spcPct val="0"/>
            </a:spcBef>
            <a:spcAft>
              <a:spcPct val="35000"/>
            </a:spcAft>
          </a:pPr>
          <a:r>
            <a:rPr lang="en-US" sz="1400" kern="1200" dirty="0"/>
            <a:t>Trustees with delegated authority</a:t>
          </a:r>
        </a:p>
        <a:p>
          <a:pPr lvl="0" algn="ctr" defTabSz="711200">
            <a:lnSpc>
              <a:spcPct val="90000"/>
            </a:lnSpc>
            <a:spcBef>
              <a:spcPct val="0"/>
            </a:spcBef>
            <a:spcAft>
              <a:spcPct val="35000"/>
            </a:spcAft>
          </a:pPr>
          <a:r>
            <a:rPr lang="en-US" sz="1400" kern="1200" dirty="0"/>
            <a:t>Chief Executive Officer</a:t>
          </a:r>
        </a:p>
        <a:p>
          <a:pPr lvl="0" algn="ctr" defTabSz="711200">
            <a:lnSpc>
              <a:spcPct val="90000"/>
            </a:lnSpc>
            <a:spcBef>
              <a:spcPct val="0"/>
            </a:spcBef>
            <a:spcAft>
              <a:spcPct val="35000"/>
            </a:spcAft>
          </a:pPr>
          <a:r>
            <a:rPr lang="en-US" sz="1400" kern="1200" dirty="0"/>
            <a:t>Chief Finance Officer</a:t>
          </a:r>
        </a:p>
        <a:p>
          <a:pPr lvl="0" algn="ctr" defTabSz="711200">
            <a:lnSpc>
              <a:spcPct val="90000"/>
            </a:lnSpc>
            <a:spcBef>
              <a:spcPct val="0"/>
            </a:spcBef>
            <a:spcAft>
              <a:spcPct val="35000"/>
            </a:spcAft>
          </a:pPr>
          <a:r>
            <a:rPr lang="en-US" sz="1400" kern="1200" dirty="0"/>
            <a:t>Client Project Manager (Chair)</a:t>
          </a:r>
        </a:p>
        <a:p>
          <a:pPr lvl="0" algn="ctr" defTabSz="711200">
            <a:lnSpc>
              <a:spcPct val="90000"/>
            </a:lnSpc>
            <a:spcBef>
              <a:spcPct val="0"/>
            </a:spcBef>
            <a:spcAft>
              <a:spcPct val="35000"/>
            </a:spcAft>
          </a:pPr>
          <a:r>
            <a:rPr lang="en-US" sz="1400" kern="1200" dirty="0"/>
            <a:t>Head of Engagement</a:t>
          </a:r>
        </a:p>
        <a:p>
          <a:pPr lvl="0" algn="ctr" defTabSz="711200">
            <a:lnSpc>
              <a:spcPct val="90000"/>
            </a:lnSpc>
            <a:spcBef>
              <a:spcPct val="0"/>
            </a:spcBef>
            <a:spcAft>
              <a:spcPct val="35000"/>
            </a:spcAft>
          </a:pPr>
          <a:r>
            <a:rPr lang="en-US" sz="1400" kern="1200" dirty="0"/>
            <a:t>Lead Design Consultant  </a:t>
          </a:r>
        </a:p>
        <a:p>
          <a:pPr lvl="0" algn="ctr" defTabSz="711200">
            <a:lnSpc>
              <a:spcPct val="90000"/>
            </a:lnSpc>
            <a:spcBef>
              <a:spcPct val="0"/>
            </a:spcBef>
            <a:spcAft>
              <a:spcPct val="35000"/>
            </a:spcAft>
          </a:pPr>
          <a:r>
            <a:rPr lang="en-US" sz="1400" kern="1200" dirty="0"/>
            <a:t>Operations Manager</a:t>
          </a:r>
          <a:endParaRPr lang="en-GB" sz="1400" kern="1200" dirty="0"/>
        </a:p>
      </dsp:txBody>
      <dsp:txXfrm>
        <a:off x="1355232" y="0"/>
        <a:ext cx="3021045" cy="2298290"/>
      </dsp:txXfrm>
    </dsp:sp>
    <dsp:sp modelId="{756D148D-814B-4DFC-9147-5CFD8D00E79E}">
      <dsp:nvSpPr>
        <dsp:cNvPr id="0" name=""/>
        <dsp:cNvSpPr/>
      </dsp:nvSpPr>
      <dsp:spPr>
        <a:xfrm>
          <a:off x="1381" y="2934499"/>
          <a:ext cx="2592192" cy="1296096"/>
        </a:xfrm>
        <a:prstGeom prst="rect">
          <a:avLst/>
        </a:prstGeom>
        <a:solidFill>
          <a:schemeClr val="tx2">
            <a:lumMod val="75000"/>
            <a:lumOff val="25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a:t>Design Working Group</a:t>
          </a:r>
        </a:p>
        <a:p>
          <a:pPr lvl="0" algn="ctr" defTabSz="711200">
            <a:lnSpc>
              <a:spcPct val="90000"/>
            </a:lnSpc>
            <a:spcBef>
              <a:spcPct val="0"/>
            </a:spcBef>
            <a:spcAft>
              <a:spcPct val="35000"/>
            </a:spcAft>
          </a:pPr>
          <a:r>
            <a:rPr lang="en-GB" sz="1400" kern="1200" dirty="0"/>
            <a:t>Client Project Manager</a:t>
          </a:r>
        </a:p>
        <a:p>
          <a:pPr lvl="0" algn="ctr" defTabSz="711200">
            <a:lnSpc>
              <a:spcPct val="90000"/>
            </a:lnSpc>
            <a:spcBef>
              <a:spcPct val="0"/>
            </a:spcBef>
            <a:spcAft>
              <a:spcPct val="35000"/>
            </a:spcAft>
          </a:pPr>
          <a:r>
            <a:rPr lang="en-GB" sz="1400" kern="1200" dirty="0"/>
            <a:t>Lead Design Consultant (Chair)</a:t>
          </a:r>
        </a:p>
        <a:p>
          <a:pPr lvl="0" algn="ctr" defTabSz="711200">
            <a:lnSpc>
              <a:spcPct val="90000"/>
            </a:lnSpc>
            <a:spcBef>
              <a:spcPct val="0"/>
            </a:spcBef>
            <a:spcAft>
              <a:spcPct val="35000"/>
            </a:spcAft>
          </a:pPr>
          <a:r>
            <a:rPr lang="en-GB" sz="1400" kern="1200" dirty="0"/>
            <a:t>Operations Manager</a:t>
          </a:r>
        </a:p>
        <a:p>
          <a:pPr lvl="0" algn="ctr" defTabSz="711200">
            <a:lnSpc>
              <a:spcPct val="90000"/>
            </a:lnSpc>
            <a:spcBef>
              <a:spcPct val="0"/>
            </a:spcBef>
            <a:spcAft>
              <a:spcPct val="35000"/>
            </a:spcAft>
          </a:pPr>
          <a:r>
            <a:rPr lang="en-GB" sz="1400" kern="1200" dirty="0"/>
            <a:t>     Chief Executive Officer	</a:t>
          </a:r>
        </a:p>
      </dsp:txBody>
      <dsp:txXfrm>
        <a:off x="1381" y="2934499"/>
        <a:ext cx="2592192" cy="1296096"/>
      </dsp:txXfrm>
    </dsp:sp>
    <dsp:sp modelId="{D667A944-97C7-4B84-B7F2-35A1E3BC90FA}">
      <dsp:nvSpPr>
        <dsp:cNvPr id="0" name=""/>
        <dsp:cNvSpPr/>
      </dsp:nvSpPr>
      <dsp:spPr>
        <a:xfrm>
          <a:off x="3137935" y="2934499"/>
          <a:ext cx="2592192" cy="1296096"/>
        </a:xfrm>
        <a:prstGeom prst="rect">
          <a:avLst/>
        </a:prstGeom>
        <a:solidFill>
          <a:schemeClr val="tx2">
            <a:lumMod val="75000"/>
            <a:lumOff val="2500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dirty="0"/>
        </a:p>
        <a:p>
          <a:pPr lvl="0" algn="ctr" defTabSz="711200">
            <a:lnSpc>
              <a:spcPct val="90000"/>
            </a:lnSpc>
            <a:spcBef>
              <a:spcPct val="0"/>
            </a:spcBef>
            <a:spcAft>
              <a:spcPct val="35000"/>
            </a:spcAft>
          </a:pPr>
          <a:r>
            <a:rPr lang="en-US" sz="1600" kern="1200" dirty="0"/>
            <a:t>Activity Plan Group</a:t>
          </a:r>
        </a:p>
        <a:p>
          <a:pPr lvl="0" algn="ctr" defTabSz="711200">
            <a:lnSpc>
              <a:spcPct val="90000"/>
            </a:lnSpc>
            <a:spcBef>
              <a:spcPct val="0"/>
            </a:spcBef>
            <a:spcAft>
              <a:spcPct val="35000"/>
            </a:spcAft>
          </a:pPr>
          <a:r>
            <a:rPr lang="en-US" sz="1400" kern="1200" dirty="0"/>
            <a:t>Client Project Manager</a:t>
          </a:r>
        </a:p>
        <a:p>
          <a:pPr lvl="0" algn="ctr" defTabSz="711200">
            <a:lnSpc>
              <a:spcPct val="90000"/>
            </a:lnSpc>
            <a:spcBef>
              <a:spcPct val="0"/>
            </a:spcBef>
            <a:spcAft>
              <a:spcPct val="35000"/>
            </a:spcAft>
          </a:pPr>
          <a:r>
            <a:rPr lang="en-US" sz="1400" kern="1200" dirty="0"/>
            <a:t>Head of Engagement (Chair)</a:t>
          </a:r>
        </a:p>
        <a:p>
          <a:pPr lvl="0" algn="ctr" defTabSz="711200">
            <a:lnSpc>
              <a:spcPct val="90000"/>
            </a:lnSpc>
            <a:spcBef>
              <a:spcPct val="0"/>
            </a:spcBef>
            <a:spcAft>
              <a:spcPct val="35000"/>
            </a:spcAft>
          </a:pPr>
          <a:r>
            <a:rPr lang="en-US" sz="1400" kern="1200" dirty="0"/>
            <a:t>Activity Planning Consultant</a:t>
          </a:r>
        </a:p>
        <a:p>
          <a:pPr lvl="0" algn="ctr" defTabSz="711200">
            <a:lnSpc>
              <a:spcPct val="90000"/>
            </a:lnSpc>
            <a:spcBef>
              <a:spcPct val="0"/>
            </a:spcBef>
            <a:spcAft>
              <a:spcPct val="35000"/>
            </a:spcAft>
          </a:pPr>
          <a:r>
            <a:rPr lang="en-US" sz="2300" kern="1200" dirty="0"/>
            <a:t> </a:t>
          </a:r>
          <a:endParaRPr lang="en-GB" sz="2300" kern="1200" dirty="0"/>
        </a:p>
      </dsp:txBody>
      <dsp:txXfrm>
        <a:off x="3137935" y="2934499"/>
        <a:ext cx="2592192" cy="12960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a8364-5438-4bf3-b9ed-8d07e9a753b1">
      <Terms xmlns="http://schemas.microsoft.com/office/infopath/2007/PartnerControls"/>
    </lcf76f155ced4ddcb4097134ff3c332f>
    <TaxCatchAll xmlns="dc542859-b23b-4257-a165-af11c3390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20A5B3268A4AAA9D33D47F96208F" ma:contentTypeVersion="18" ma:contentTypeDescription="Create a new document." ma:contentTypeScope="" ma:versionID="cc643b93a1d99243fe8c5c8179e65636">
  <xsd:schema xmlns:xsd="http://www.w3.org/2001/XMLSchema" xmlns:xs="http://www.w3.org/2001/XMLSchema" xmlns:p="http://schemas.microsoft.com/office/2006/metadata/properties" xmlns:ns2="b5ea8364-5438-4bf3-b9ed-8d07e9a753b1" xmlns:ns3="dc542859-b23b-4257-a165-af11c339075c" targetNamespace="http://schemas.microsoft.com/office/2006/metadata/properties" ma:root="true" ma:fieldsID="64f76fff5862641afd1b163fd542cfd0" ns2:_="" ns3:_="">
    <xsd:import namespace="b5ea8364-5438-4bf3-b9ed-8d07e9a753b1"/>
    <xsd:import namespace="dc542859-b23b-4257-a165-af11c3390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a8364-5438-4bf3-b9ed-8d07e9a7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f8c3-8c40-4511-852b-9b7a3e481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42859-b23b-4257-a165-af11c33907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f4124e-031e-4e45-ab07-05ac6081e842}" ma:internalName="TaxCatchAll" ma:showField="CatchAllData" ma:web="dc542859-b23b-4257-a165-af11c33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20EBE-49E6-4ACA-B65B-AF0D7DD71ED3}">
  <ds:schemaRefs>
    <ds:schemaRef ds:uri="http://schemas.microsoft.com/office/2006/metadata/properties"/>
    <ds:schemaRef ds:uri="http://schemas.microsoft.com/office/infopath/2007/PartnerControls"/>
    <ds:schemaRef ds:uri="b5ea8364-5438-4bf3-b9ed-8d07e9a753b1"/>
    <ds:schemaRef ds:uri="dc542859-b23b-4257-a165-af11c339075c"/>
  </ds:schemaRefs>
</ds:datastoreItem>
</file>

<file path=customXml/itemProps2.xml><?xml version="1.0" encoding="utf-8"?>
<ds:datastoreItem xmlns:ds="http://schemas.openxmlformats.org/officeDocument/2006/customXml" ds:itemID="{A505D679-0868-4245-9142-1F82DC91005E}">
  <ds:schemaRefs>
    <ds:schemaRef ds:uri="http://schemas.microsoft.com/sharepoint/v3/contenttype/forms"/>
  </ds:schemaRefs>
</ds:datastoreItem>
</file>

<file path=customXml/itemProps3.xml><?xml version="1.0" encoding="utf-8"?>
<ds:datastoreItem xmlns:ds="http://schemas.openxmlformats.org/officeDocument/2006/customXml" ds:itemID="{FBC91B36-DA4C-40E2-9082-632FD0D58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a8364-5438-4bf3-b9ed-8d07e9a753b1"/>
    <ds:schemaRef ds:uri="dc542859-b23b-4257-a165-af11c3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Scott</dc:creator>
  <cp:keywords/>
  <dc:description/>
  <cp:lastModifiedBy>Alex McCoskrie</cp:lastModifiedBy>
  <cp:revision>2</cp:revision>
  <cp:lastPrinted>2025-02-14T15:42:00Z</cp:lastPrinted>
  <dcterms:created xsi:type="dcterms:W3CDTF">2025-07-30T12:16:00Z</dcterms:created>
  <dcterms:modified xsi:type="dcterms:W3CDTF">2025-07-30T12:16:00Z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0x01010050CA20A5B3268A4AAA9D33D47F96208F</vt:lpwstr>
  </property>
  <property fmtid="{D5CDD505-2E9C-101B-9397-08002B2CF9AE}" pid="3" name="MediaServiceImageTags">
    <vt:lpwstr/>
  </property>
</Properties>
</file>